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2A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AI提效：HR工作效能跃升实战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0C9B2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</w:p>
    <w:p w14:paraId="68CC5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  <w:lang w:val="en-US" w:eastAsia="zh-CN"/>
        </w:rPr>
        <w:t>报名详情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】</w:t>
      </w:r>
    </w:p>
    <w:p w14:paraId="5C51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场次：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7月12日广州，8月21日上海，9月18日广州</w:t>
      </w:r>
    </w:p>
    <w:p w14:paraId="15BB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 xml:space="preserve">费用： 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2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u w:val="single"/>
        </w:rPr>
        <w:t>980元/ 人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（差旅费用请自理）</w:t>
      </w:r>
      <w:bookmarkStart w:id="0" w:name="_GoBack"/>
      <w:bookmarkEnd w:id="0"/>
    </w:p>
    <w:p w14:paraId="24A57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  <w:lang w:val="en-US" w:eastAsia="zh-CN"/>
        </w:rPr>
        <w:t>背景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】</w:t>
      </w:r>
    </w:p>
    <w:p w14:paraId="32ED7337">
      <w:pPr>
        <w:pStyle w:val="3"/>
        <w:keepNext w:val="0"/>
        <w:keepLines w:val="0"/>
        <w:pageBreakBefore w:val="0"/>
        <w:wordWrap/>
        <w:topLinePunct w:val="0"/>
        <w:bidi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highlight w:val="none"/>
          <w:lang w:val="en-US" w:eastAsia="zh-CN"/>
        </w:rPr>
        <w:t>人工智能（AI）正逐渐渗透到各个行业和日常生活中，大大提高了我们的生产力和创新能力。本课程旨在引领您全面了解人工智能的基础知识，掌握其在办公、HR管理和实际应用中的技巧，并展望未来发展趋势。通过系统学习，学员将深入了解AI的定义、发展现状、基本原理及其工作机制，掌握包括机器学习和深度学习在内的核心技术。课程特别关注大语言模型、画图模型、音乐和视频生成模型等前沿技术的应用，同时教授如何通过文生文提升办公效率，涵盖生成报告、编写文案、趋势预测等实用技能。我们还重点讨论AI在人力资源管理中的高效应用，如自动化招聘、个性化培训、绩效测评和人力资源预测等。此外，课程展望了AI智能体的发展趋势，并提供了调优智能体的实战指导。通过实际案例和练习，学员将掌握个性化和高效的AI应用技巧，提升工作效率和业务水平，助力您在AI时代取得竞争优势。无论您是企业管理者、专业从业者还是AI爱好者，本课程都将提供丰富的知识和实践指导。</w:t>
      </w:r>
    </w:p>
    <w:p w14:paraId="435EE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【课程收益】</w:t>
      </w:r>
    </w:p>
    <w:p w14:paraId="3625CA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全面了解AI：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理解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人工智能的定义、发展现状、基本原理以及机器学习和深度学习的基础知识，了解大语言模型、画图模型、音乐和视频生成模型等前沿技术。</w:t>
      </w:r>
    </w:p>
    <w:p w14:paraId="00585A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提升办公效率：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掌握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如何通过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AI实现文生文、文生图、文生音视频和搜索翻译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等，从而大幅提升办公效率。掌握清晰提示词编写和AI提问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技巧，为复杂任务提供高效解决方案。</w:t>
      </w:r>
    </w:p>
    <w:p w14:paraId="4FC614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助力</w:t>
      </w:r>
      <w:r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HR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人效提升：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学会如何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运用AI技术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设计人才选、育、用、留管理体系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，帮助HR从业者实现自动化和个性化管理，提升整体人效和决策水平。</w:t>
      </w:r>
    </w:p>
    <w:p w14:paraId="00085A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掌握AI智能体：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深入了解AI智能体的工作机制及调优方法，学会使用提示词、工具和知识库等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调优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技术，通过实际案例和练习设计个性化智能体，提升业务流程的智能化程度。</w:t>
      </w:r>
    </w:p>
    <w:p w14:paraId="3F2357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增强未来竞争力和创新能力：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通过全面的知识体系和实战技能培训，学员将不仅提升当前工作效率，更具备在AI迅速发展背景下的竞争优势和创新能力，为今后的职业发展和企业创新提供坚实基础。</w:t>
      </w:r>
    </w:p>
    <w:p w14:paraId="5D9B8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【适合对象】</w:t>
      </w:r>
    </w:p>
    <w:p w14:paraId="0E734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kern w:val="2"/>
          <w:sz w:val="21"/>
          <w:szCs w:val="21"/>
          <w:highlight w:val="none"/>
          <w:lang w:val="en-US" w:eastAsia="zh-CN" w:bidi="ar-SA"/>
        </w:rPr>
        <w:t>HR从业者，希望通过AI提升办公效率的各类职场人士</w:t>
      </w:r>
    </w:p>
    <w:p w14:paraId="78FC7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i w:val="0"/>
          <w:iCs w:val="0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【课程大纲】</w:t>
      </w:r>
    </w:p>
    <w:p w14:paraId="4A80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模块一</w:t>
      </w: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、初识</w:t>
      </w:r>
      <w:r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AI</w:t>
      </w: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：人工智能基础与HR领域应用前瞻</w:t>
      </w:r>
    </w:p>
    <w:p w14:paraId="3F1E0A3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AI的定义与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发展现状</w:t>
      </w:r>
    </w:p>
    <w:p w14:paraId="2726771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AI的基本原理与工作机制</w:t>
      </w:r>
    </w:p>
    <w:p w14:paraId="4E91B13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模型介绍：大语言模型；画图模型；音乐模型；视频模型</w:t>
      </w:r>
    </w:p>
    <w:p w14:paraId="756C629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AIGC在HR版块的降本增效解读</w:t>
      </w:r>
    </w:p>
    <w:p w14:paraId="63B8105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AI时代对HR人才的新要求</w:t>
      </w:r>
    </w:p>
    <w:p w14:paraId="7D633B4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HR人员需要培养的AI思维</w:t>
      </w:r>
    </w:p>
    <w:p w14:paraId="640F5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</w:t>
      </w: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二、精准对话</w:t>
      </w:r>
      <w:r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通过文生文提升办公效率</w:t>
      </w:r>
    </w:p>
    <w:p w14:paraId="46B3CA3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Prompt（提示词）设计原则</w:t>
      </w:r>
    </w:p>
    <w:p w14:paraId="60BB643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Prompt（提示词）设计规范</w:t>
      </w:r>
    </w:p>
    <w:p w14:paraId="4FAC5EA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Prompt（提示词）模型框架</w:t>
      </w:r>
    </w:p>
    <w:p w14:paraId="17CF7DA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Markdown语法解读</w:t>
      </w:r>
    </w:p>
    <w:p w14:paraId="4EB2135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文生文实操：通过AIGC编写文章</w:t>
      </w:r>
    </w:p>
    <w:p w14:paraId="0A3CF68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文生文实操：通过AIGC处理表格</w:t>
      </w:r>
    </w:p>
    <w:p w14:paraId="56471BA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文生文实操：通过AIGC设计PPT</w:t>
      </w:r>
    </w:p>
    <w:p w14:paraId="46C7CB1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文生文实操：通过AIGC撰写邮件</w:t>
      </w:r>
    </w:p>
    <w:p w14:paraId="2FBAFF7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文生文实操：通过AIGC总结工作</w:t>
      </w:r>
    </w:p>
    <w:p w14:paraId="1CA6944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文生文实操：通过AIGC阅读理解</w:t>
      </w:r>
    </w:p>
    <w:p w14:paraId="6717E49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文生图实操：通过AIGC生成与处理图像</w:t>
      </w:r>
    </w:p>
    <w:p w14:paraId="49E153D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文生视听实操：通过AIGC生成音视频</w:t>
      </w:r>
    </w:p>
    <w:p w14:paraId="755CCFD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搜索翻译：通过AIGC搜索与翻译</w:t>
      </w:r>
    </w:p>
    <w:p w14:paraId="3D39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模块三：赋能HR</w:t>
      </w:r>
      <w:r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AI在人力资源人效提升中的应用</w:t>
      </w:r>
    </w:p>
    <w:p w14:paraId="7C18CB0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岗位人才标准</w:t>
      </w:r>
    </w:p>
    <w:p w14:paraId="5CB685E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实操：通过AI设计岗位任职资格</w:t>
      </w:r>
    </w:p>
    <w:p w14:paraId="0AF754D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实操：通过AI设计岗位工作职责</w:t>
      </w:r>
    </w:p>
    <w:p w14:paraId="27FF27A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人才选拔与任用</w:t>
      </w:r>
    </w:p>
    <w:p w14:paraId="2A205A5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实操：AI完成JD编写与简历筛选</w:t>
      </w:r>
    </w:p>
    <w:p w14:paraId="3483C1D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实操：AI智能面试辅导</w:t>
      </w:r>
    </w:p>
    <w:p w14:paraId="360B245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人才发展与培训</w:t>
      </w:r>
    </w:p>
    <w:p w14:paraId="5536219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实操：AI设计个性化培训方案</w:t>
      </w:r>
    </w:p>
    <w:p w14:paraId="024EBFA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实操：AI设计课程大纲</w:t>
      </w:r>
    </w:p>
    <w:p w14:paraId="69850CD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实操：AI开发教学案例</w:t>
      </w:r>
    </w:p>
    <w:p w14:paraId="01E2117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绩效管理与辅导</w:t>
      </w:r>
    </w:p>
    <w:p w14:paraId="7989CBC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实操：AI设计不同序列的不同职级绩效考核指标</w:t>
      </w:r>
    </w:p>
    <w:p w14:paraId="4FE8A81D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实操：AI开发绩效辅导与面谈沟通话术</w:t>
      </w:r>
    </w:p>
    <w:p w14:paraId="7A776C4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案例练习：用AI设计一套销售岗位的选育用留管理体系</w:t>
      </w:r>
    </w:p>
    <w:p w14:paraId="3D48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54A1" w:themeColor="accent1" w:themeShade="BF"/>
          <w:sz w:val="21"/>
          <w:szCs w:val="21"/>
          <w:shd w:val="clear" w:color="auto" w:fill="auto"/>
          <w:lang w:val="en-US" w:eastAsia="zh-CN"/>
        </w:rPr>
        <w:t>模块四、拥抱趋势：AI智能体调优与应用</w:t>
      </w:r>
    </w:p>
    <w:p w14:paraId="3C3EC81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AI智能体基本原理与工作机制</w:t>
      </w:r>
    </w:p>
    <w:p w14:paraId="0AD1A78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AI智能体创建与发布</w:t>
      </w:r>
    </w:p>
    <w:p w14:paraId="1AD1F22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AI智能体调优</w:t>
      </w:r>
    </w:p>
    <w:p w14:paraId="727F230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Prompt调优</w:t>
      </w:r>
    </w:p>
    <w:p w14:paraId="61047FD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工具调优</w:t>
      </w:r>
    </w:p>
    <w:p w14:paraId="2C00279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知识库调优</w:t>
      </w:r>
    </w:p>
    <w:p w14:paraId="2873ECD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400" w:hanging="42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AI智能体的应用示例 - 金牌面试官</w:t>
      </w:r>
    </w:p>
    <w:p w14:paraId="17ED528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400" w:hanging="420"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5"/>
          <w:kern w:val="0"/>
          <w:sz w:val="21"/>
          <w:szCs w:val="21"/>
          <w:lang w:val="en-US" w:eastAsia="zh-CN" w:bidi="ar"/>
        </w:rPr>
        <w:t>案例练习：个性化的人力资源管理智能体开发实践</w:t>
      </w:r>
    </w:p>
    <w:p w14:paraId="1B65C5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i w:val="0"/>
          <w:iCs w:val="0"/>
          <w:color w:val="000000"/>
          <w:spacing w:val="5"/>
          <w:kern w:val="0"/>
          <w:sz w:val="21"/>
          <w:szCs w:val="21"/>
          <w:lang w:val="en-US" w:eastAsia="zh-CN" w:bidi="ar"/>
        </w:rPr>
      </w:pPr>
    </w:p>
    <w:p w14:paraId="169B35E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00000"/>
          <w:sz w:val="21"/>
          <w:szCs w:val="21"/>
          <w:lang w:eastAsia="zh-CN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00000"/>
          <w:sz w:val="21"/>
          <w:szCs w:val="21"/>
          <w:lang w:val="en-US" w:eastAsia="zh-CN"/>
        </w:rPr>
        <w:t>讲师介绍</w:t>
      </w:r>
      <w:r>
        <w:rPr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00000"/>
          <w:sz w:val="21"/>
          <w:szCs w:val="21"/>
          <w:lang w:eastAsia="zh-CN"/>
        </w:rPr>
        <w:t>】</w:t>
      </w:r>
    </w:p>
    <w:p w14:paraId="3046666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21"/>
          <w:szCs w:val="21"/>
          <w:lang w:val="en-US" w:eastAsia="zh-CN" w:bidi="ar-SA"/>
        </w:rPr>
        <w:t xml:space="preserve">青锋  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——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  <w:lang w:val="en-US" w:eastAsia="zh-CN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领导力与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  <w:lang w:val="en-US" w:eastAsia="zh-CN"/>
        </w:rPr>
        <w:t>人才发展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专家</w:t>
      </w:r>
    </w:p>
    <w:p w14:paraId="6DCB87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</w:rPr>
        <w:t>环球人力资源智库研究院</w:t>
      </w:r>
      <w:r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  <w:lang w:val="en-US" w:eastAsia="zh-CN"/>
        </w:rPr>
        <w:t>领导力与人才发展专家</w:t>
      </w:r>
    </w:p>
    <w:p w14:paraId="57FD8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0" w:hanging="420" w:hangingChars="200"/>
        <w:textAlignment w:val="baseline"/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27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  <w:t>原全球市占率第一的500强物流集团高管，总部管理学院管理培训讲师，科技中心技术保障领导力培训项目负责人</w:t>
      </w:r>
    </w:p>
    <w:p w14:paraId="1749BF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25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原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信息安全科技公司执行总裁兼HRVP</w:t>
      </w:r>
    </w:p>
    <w:p w14:paraId="47FD6E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30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原新三板上市教育培训公司总部就业培训与技术质量管理咨询顾问</w:t>
      </w:r>
    </w:p>
    <w:p w14:paraId="0F8569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2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spacing w:val="-2"/>
          <w:sz w:val="21"/>
          <w:szCs w:val="21"/>
          <w:lang w:val="en-US" w:eastAsia="zh-CN"/>
        </w:rPr>
        <w:t>威斯敏斯特大学与东华大学全日制工商管理双硕士</w:t>
      </w:r>
    </w:p>
    <w:p w14:paraId="3C2B2D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4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4"/>
          <w:sz w:val="21"/>
          <w:szCs w:val="21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spacing w:val="4"/>
          <w:sz w:val="21"/>
          <w:szCs w:val="21"/>
          <w:lang w:val="en-US" w:eastAsia="zh-CN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spacing w:val="-1"/>
          <w:sz w:val="21"/>
          <w:szCs w:val="21"/>
          <w:lang w:val="en-US" w:eastAsia="zh-CN"/>
        </w:rPr>
        <w:t>美国项目管理协会(PMI)认证项目管理专业人士(PMP)</w:t>
      </w:r>
    </w:p>
    <w:p w14:paraId="735BE7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inline distT="0" distB="0" distL="0" distR="0">
            <wp:extent cx="107950" cy="126365"/>
            <wp:effectExtent l="0" t="0" r="6350" b="635"/>
            <wp:docPr id="22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spacing w:val="4"/>
          <w:sz w:val="21"/>
          <w:szCs w:val="21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spacing w:val="4"/>
          <w:sz w:val="21"/>
          <w:szCs w:val="21"/>
          <w:lang w:val="en-US" w:eastAsia="zh-CN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国际信息科学考试学会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(EXIN)认证敏捷管理教练(ASM)</w:t>
      </w:r>
    </w:p>
    <w:p w14:paraId="383363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8DDF9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21"/>
          <w:szCs w:val="21"/>
          <w:lang w:val="en-US" w:eastAsia="zh-CN" w:bidi="ar-SA"/>
        </w:rPr>
        <w:t>核心课程</w:t>
      </w:r>
    </w:p>
    <w:p w14:paraId="3100329E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《AI提效：HR工作效率跃升实战》</w:t>
      </w:r>
    </w:p>
    <w:p w14:paraId="5F19742A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《中层管理者情境管理实战》</w:t>
      </w:r>
    </w:p>
    <w:p w14:paraId="4652FF6E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《新任经理情境管理实战》</w:t>
      </w:r>
    </w:p>
    <w:p w14:paraId="39A67C74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《储备经理情境管理实战》</w:t>
      </w:r>
    </w:p>
    <w:p w14:paraId="742F4068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《非人事经理的人力资源管理》</w:t>
      </w:r>
    </w:p>
    <w:p w14:paraId="29DDA13C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《关键沟通》</w:t>
      </w:r>
    </w:p>
    <w:p w14:paraId="1D70D266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《目标管理与绩效辅导》</w:t>
      </w:r>
    </w:p>
    <w:p w14:paraId="38C92FEA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《金牌面试官 - 选人有术、用人有方》</w:t>
      </w:r>
    </w:p>
    <w:p w14:paraId="3DAE9102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《从业务骨干到管理精英的角色转变》</w:t>
      </w:r>
    </w:p>
    <w:p w14:paraId="472F1830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《问题分析与解决》</w:t>
      </w:r>
    </w:p>
    <w:p w14:paraId="60C275B7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《OKR敏捷目标管理》</w:t>
      </w:r>
    </w:p>
    <w:p w14:paraId="569CD910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《情绪与压力管理》</w:t>
      </w:r>
    </w:p>
    <w:p w14:paraId="6D23313C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《时间管理》</w:t>
      </w:r>
    </w:p>
    <w:p w14:paraId="6030638B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3B3838"/>
          <w:spacing w:val="7"/>
          <w:sz w:val="21"/>
          <w:szCs w:val="21"/>
          <w:lang w:val="en-US" w:eastAsia="zh-CN"/>
        </w:rPr>
        <w:t>《全局观与系统思考》</w:t>
      </w:r>
    </w:p>
    <w:p w14:paraId="5EB78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/>
          <w:kern w:val="0"/>
          <w:sz w:val="21"/>
          <w:szCs w:val="21"/>
          <w:u w:val="none"/>
          <w:lang w:val="en-US" w:eastAsia="zh-CN" w:bidi="ar-SA"/>
        </w:rPr>
      </w:pPr>
    </w:p>
    <w:p w14:paraId="7DB00B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21"/>
          <w:szCs w:val="21"/>
          <w:lang w:val="en-US" w:eastAsia="zh-CN" w:bidi="ar-SA"/>
        </w:rPr>
        <w:t>部分客户见证</w:t>
      </w:r>
    </w:p>
    <w:p w14:paraId="27DE61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z w:val="21"/>
          <w:szCs w:val="21"/>
          <w:lang w:eastAsia="zh-CN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z w:val="21"/>
          <w:szCs w:val="21"/>
          <w:lang w:val="en-US" w:eastAsia="zh-CN"/>
        </w:rPr>
        <w:t>信息技术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z w:val="21"/>
          <w:szCs w:val="21"/>
          <w:lang w:eastAsia="zh-CN"/>
        </w:rPr>
        <w:t>】</w:t>
      </w:r>
    </w:p>
    <w:p w14:paraId="2FFAD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5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中通快递集团科技与信息中心</w:t>
      </w:r>
    </w:p>
    <w:p w14:paraId="327580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6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思科系统（中国）研发中心</w:t>
      </w:r>
    </w:p>
    <w:p w14:paraId="02BC9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3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群硕软件开发上海有限公司</w:t>
      </w:r>
    </w:p>
    <w:p w14:paraId="78696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4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北京嘉洪信息技术有限公司</w:t>
      </w:r>
    </w:p>
    <w:p w14:paraId="62852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  <w:t>【科研院所】</w:t>
      </w:r>
    </w:p>
    <w:p w14:paraId="4F58F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16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中国电子科技集团公司第28研究所</w:t>
      </w:r>
    </w:p>
    <w:p w14:paraId="7C7AA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18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中国电子科技集团公司第24研究所</w:t>
      </w:r>
    </w:p>
    <w:p w14:paraId="6942F3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2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中国铁道科学研究院集团有限公司电子计算技术研究所</w:t>
      </w:r>
    </w:p>
    <w:p w14:paraId="1156D8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17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上海交通大学</w:t>
      </w:r>
    </w:p>
    <w:p w14:paraId="5991FD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19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东华大学</w:t>
      </w:r>
    </w:p>
    <w:p w14:paraId="250CBC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  <w:t>【能源化工】</w:t>
      </w:r>
    </w:p>
    <w:p w14:paraId="4B8118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12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上海火亮新能源</w:t>
      </w:r>
    </w:p>
    <w:p w14:paraId="1B012B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1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特变电工新疆新能源股份有限公司</w:t>
      </w:r>
    </w:p>
    <w:p w14:paraId="5661C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5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上海迈可化工有限公司</w:t>
      </w:r>
    </w:p>
    <w:p w14:paraId="140363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6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申能集团商务服务有限公司</w:t>
      </w:r>
    </w:p>
    <w:p w14:paraId="04A8C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  <w:t>【生产制造】</w:t>
      </w:r>
    </w:p>
    <w:p w14:paraId="61EC2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7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青岛海信国际</w:t>
      </w:r>
    </w:p>
    <w:p w14:paraId="65D43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8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浙江高新镀业有限公司</w:t>
      </w:r>
    </w:p>
    <w:p w14:paraId="7B623E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39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浙江白马科技</w:t>
      </w:r>
    </w:p>
    <w:p w14:paraId="1868EA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7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江苏常发实业集团</w:t>
      </w:r>
    </w:p>
    <w:p w14:paraId="332BD9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  <w:t>【互联网】</w:t>
      </w:r>
    </w:p>
    <w:p w14:paraId="098365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2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51Testing软件测试网</w:t>
      </w:r>
    </w:p>
    <w:p w14:paraId="6B62E8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t>上海随申行智慧交通</w:t>
      </w:r>
    </w:p>
    <w:p w14:paraId="05A64F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B3838"/>
          <w:spacing w:val="7"/>
          <w:sz w:val="21"/>
          <w:szCs w:val="21"/>
          <w:lang w:val="en-US" w:eastAsia="zh-CN"/>
        </w:rPr>
        <w:t>【房产建材】</w:t>
      </w:r>
    </w:p>
    <w:p w14:paraId="7F1A62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41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上海百廷房地产经纪有限公司</w:t>
      </w:r>
    </w:p>
    <w:p w14:paraId="67FF5B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8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好美家装潢建材</w:t>
      </w:r>
    </w:p>
    <w:p w14:paraId="6AC1C5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3B3838"/>
          <w:sz w:val="21"/>
          <w:szCs w:val="21"/>
        </w:rPr>
        <w:drawing>
          <wp:inline distT="0" distB="0" distL="0" distR="0">
            <wp:extent cx="107950" cy="126365"/>
            <wp:effectExtent l="0" t="0" r="19050" b="635"/>
            <wp:docPr id="15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  <w:t>上海湾谷科技园管理有限公司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75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217F">
    <w:pPr>
      <w:pStyle w:val="4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89D2">
    <w:pPr>
      <w:pStyle w:val="5"/>
      <w:ind w:right="78" w:rightChars="37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53334"/>
    <w:multiLevelType w:val="singleLevel"/>
    <w:tmpl w:val="A52533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B38E03D3"/>
    <w:multiLevelType w:val="singleLevel"/>
    <w:tmpl w:val="B38E03D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009D500"/>
    <w:multiLevelType w:val="singleLevel"/>
    <w:tmpl w:val="1009D50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3DEBAB8B"/>
    <w:multiLevelType w:val="singleLevel"/>
    <w:tmpl w:val="3DEBAB8B"/>
    <w:lvl w:ilvl="0" w:tentative="0">
      <w:start w:val="1"/>
      <w:numFmt w:val="bullet"/>
      <w:lvlText w:val=""/>
      <w:lvlJc w:val="left"/>
      <w:pPr>
        <w:tabs>
          <w:tab w:val="left" w:pos="1260"/>
        </w:tabs>
        <w:ind w:left="16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2Y4M2U5MzY1OThkYjI4NGNkNzdlYmM1NmMyNmYifQ=="/>
  </w:docVars>
  <w:rsids>
    <w:rsidRoot w:val="00000000"/>
    <w:rsid w:val="0230374B"/>
    <w:rsid w:val="029C3746"/>
    <w:rsid w:val="032B6296"/>
    <w:rsid w:val="038A66DF"/>
    <w:rsid w:val="038F20C1"/>
    <w:rsid w:val="09CF74D3"/>
    <w:rsid w:val="0E65177A"/>
    <w:rsid w:val="0F0B0042"/>
    <w:rsid w:val="13CB5D21"/>
    <w:rsid w:val="14BC3C39"/>
    <w:rsid w:val="167C5752"/>
    <w:rsid w:val="1A6911A9"/>
    <w:rsid w:val="1AF233BB"/>
    <w:rsid w:val="1BBE01F3"/>
    <w:rsid w:val="1D4A6B6A"/>
    <w:rsid w:val="22A14389"/>
    <w:rsid w:val="22D77F19"/>
    <w:rsid w:val="24965AA3"/>
    <w:rsid w:val="251D77DA"/>
    <w:rsid w:val="25414A7A"/>
    <w:rsid w:val="266D769A"/>
    <w:rsid w:val="27AE580B"/>
    <w:rsid w:val="290A4A78"/>
    <w:rsid w:val="2ACF75EC"/>
    <w:rsid w:val="2B9D3C53"/>
    <w:rsid w:val="304E77B2"/>
    <w:rsid w:val="33041321"/>
    <w:rsid w:val="334F41A9"/>
    <w:rsid w:val="35AF13CE"/>
    <w:rsid w:val="35CC52F1"/>
    <w:rsid w:val="36757740"/>
    <w:rsid w:val="39245DD4"/>
    <w:rsid w:val="39C95FAE"/>
    <w:rsid w:val="3AFFD556"/>
    <w:rsid w:val="3E183CDC"/>
    <w:rsid w:val="3FEC0FA2"/>
    <w:rsid w:val="42827A63"/>
    <w:rsid w:val="46C00F4E"/>
    <w:rsid w:val="47577491"/>
    <w:rsid w:val="47935798"/>
    <w:rsid w:val="48862307"/>
    <w:rsid w:val="48BE011A"/>
    <w:rsid w:val="4989498D"/>
    <w:rsid w:val="4BA963E9"/>
    <w:rsid w:val="4CB623F5"/>
    <w:rsid w:val="4E7569D2"/>
    <w:rsid w:val="4FF36048"/>
    <w:rsid w:val="4FF567EA"/>
    <w:rsid w:val="507A310F"/>
    <w:rsid w:val="53E44607"/>
    <w:rsid w:val="55DA13A8"/>
    <w:rsid w:val="576351DC"/>
    <w:rsid w:val="57D32317"/>
    <w:rsid w:val="581D3CE1"/>
    <w:rsid w:val="592B29D3"/>
    <w:rsid w:val="599E0D91"/>
    <w:rsid w:val="5A8C4549"/>
    <w:rsid w:val="5A990ED3"/>
    <w:rsid w:val="5C5D2A4B"/>
    <w:rsid w:val="5EA0637A"/>
    <w:rsid w:val="5FEA0976"/>
    <w:rsid w:val="63C368C8"/>
    <w:rsid w:val="65EA0661"/>
    <w:rsid w:val="66B751B2"/>
    <w:rsid w:val="67402EDD"/>
    <w:rsid w:val="68F055FD"/>
    <w:rsid w:val="6A295812"/>
    <w:rsid w:val="6A5A02C9"/>
    <w:rsid w:val="6B6B2814"/>
    <w:rsid w:val="6BFFD4C6"/>
    <w:rsid w:val="6EC00D96"/>
    <w:rsid w:val="75564B29"/>
    <w:rsid w:val="76FFB5C7"/>
    <w:rsid w:val="7C170D69"/>
    <w:rsid w:val="7DF54CA9"/>
    <w:rsid w:val="7DFEF445"/>
    <w:rsid w:val="7EC77AA7"/>
    <w:rsid w:val="BE79859B"/>
    <w:rsid w:val="BF979E5C"/>
    <w:rsid w:val="CEFFC1E5"/>
    <w:rsid w:val="CF63A297"/>
    <w:rsid w:val="E9F5A5A8"/>
    <w:rsid w:val="F0EF91DA"/>
    <w:rsid w:val="FACDBF7E"/>
    <w:rsid w:val="FECF661C"/>
    <w:rsid w:val="FFE69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9p1"/>
    <w:autoRedefine/>
    <w:qFormat/>
    <w:uiPriority w:val="0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spacing w:before="181"/>
      <w:ind w:left="1692" w:hanging="721"/>
    </w:pPr>
    <w:rPr>
      <w:rFonts w:ascii="微软雅黑" w:hAnsi="微软雅黑" w:eastAsia="微软雅黑" w:cs="微软雅黑"/>
      <w:lang w:val="zh-CN" w:bidi="zh-CN"/>
    </w:rPr>
  </w:style>
  <w:style w:type="paragraph" w:styleId="12">
    <w:name w:val="No Spacing"/>
    <w:autoRedefine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2115</Words>
  <Characters>2270</Characters>
  <Lines>0</Lines>
  <Paragraphs>0</Paragraphs>
  <TotalTime>2</TotalTime>
  <ScaleCrop>false</ScaleCrop>
  <LinksUpToDate>false</LinksUpToDate>
  <CharactersWithSpaces>2338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2024-04-29T19:17:00Z</dcterms:created>
  <dc:creator>swlco</dc:creator>
  <cp:lastModifiedBy>Yan</cp:lastModifiedBy>
  <dcterms:modified xsi:type="dcterms:W3CDTF">2025-07-02T06:50:01Z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5D5E667C982B4113B4CE8892DAABEFA0_13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