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CAF5F">
      <w:pPr>
        <w:snapToGrid w:val="0"/>
        <w:rPr>
          <w:rFonts w:hint="eastAsia" w:ascii="微软雅黑" w:hAnsi="微软雅黑" w:eastAsia="微软雅黑"/>
          <w:sz w:val="20"/>
          <w:szCs w:val="20"/>
        </w:rPr>
      </w:pPr>
      <w:bookmarkStart w:id="0" w:name="_Hlk91793999"/>
      <w:bookmarkEnd w:id="0"/>
    </w:p>
    <w:p w14:paraId="64983FF6">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OD实战：组织设计与组织流程再造</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325964EB">
      <w:pPr>
        <w:snapToGrid w:val="0"/>
        <w:jc w:val="center"/>
        <w:rPr>
          <w:rFonts w:ascii="Arial" w:hAnsi="Arial" w:cs="Arial"/>
          <w:color w:val="D6D6D6"/>
          <w:sz w:val="24"/>
          <w:szCs w:val="24"/>
        </w:rPr>
      </w:pPr>
      <w:r>
        <w:rPr>
          <w:rFonts w:hint="eastAsia" w:ascii="Arial" w:hAnsi="Arial" w:cs="Arial"/>
          <w:color w:val="D6D6D6"/>
          <w:sz w:val="24"/>
          <w:szCs w:val="24"/>
        </w:rPr>
        <w:t>Organization Design and Organization Process Reengineering</w:t>
      </w:r>
    </w:p>
    <w:p w14:paraId="18038BA1">
      <w:pPr>
        <w:snapToGrid w:val="0"/>
        <w:rPr>
          <w:rFonts w:hint="eastAsia" w:ascii="微软雅黑" w:hAnsi="微软雅黑" w:eastAsia="微软雅黑"/>
          <w:sz w:val="20"/>
          <w:szCs w:val="20"/>
        </w:rPr>
      </w:pPr>
    </w:p>
    <w:p w14:paraId="6868D817">
      <w:pPr>
        <w:snapToGrid w:val="0"/>
        <w:rPr>
          <w:rFonts w:hint="eastAsia" w:ascii="微软雅黑" w:hAnsi="微软雅黑" w:eastAsia="微软雅黑"/>
          <w:sz w:val="20"/>
          <w:szCs w:val="20"/>
        </w:rPr>
      </w:pPr>
      <w:bookmarkStart w:id="1" w:name="_GoBack"/>
      <w:bookmarkEnd w:id="1"/>
    </w:p>
    <w:p w14:paraId="6A8CD1B8">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3EB8D7ED">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p>
    <w:p w14:paraId="2E614C9D">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深圳：2025年03月29日-30日（白老师）     |     上海：2025年04月19日-20日（白老师）</w:t>
      </w:r>
    </w:p>
    <w:p w14:paraId="326714C9">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深圳：2025年05月17日-18日（白老师）     |     北京：2025年07月19日-20日（白老师）</w:t>
      </w:r>
    </w:p>
    <w:p w14:paraId="67CA3478">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上海：2025年09月20日-21日（白老师）     |     深圳：2025年11月22日-23日（白老师）</w:t>
      </w:r>
    </w:p>
    <w:p w14:paraId="160B7088">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注: 不同城市不同场次的授课讲师及大纲可能有差异，具体请参照对应场次的课程大纲内容。）</w:t>
      </w:r>
    </w:p>
    <w:p w14:paraId="5D4D6B4D">
      <w:pPr>
        <w:rPr>
          <w:rFonts w:hint="eastAsia"/>
        </w:rPr>
      </w:pPr>
    </w:p>
    <w:p w14:paraId="6D12A619"/>
    <w:p w14:paraId="1323D941">
      <w:r>
        <w:rPr>
          <w:rFonts w:ascii="微软雅黑" w:hAnsi="微软雅黑" w:eastAsia="微软雅黑" w:cs="微软雅黑"/>
          <w:b/>
          <w:color w:val="2E74B5"/>
          <w:sz w:val="26"/>
        </w:rPr>
        <w:t>课程概述/Overview</w:t>
      </w:r>
    </w:p>
    <w:p w14:paraId="1A9EC629">
      <w:r>
        <w:rPr>
          <w:rFonts w:ascii="微软雅黑" w:hAnsi="微软雅黑" w:eastAsia="微软雅黑" w:cs="微软雅黑"/>
          <w:b/>
          <w:color w:val="000000"/>
          <w:sz w:val="22"/>
        </w:rPr>
        <w:t>课程背景</w:t>
      </w:r>
    </w:p>
    <w:p w14:paraId="467F26E6">
      <w:r>
        <w:rPr>
          <w:rFonts w:ascii="微软雅黑" w:hAnsi="微软雅黑" w:eastAsia="微软雅黑" w:cs="微软雅黑"/>
          <w:sz w:val="20"/>
        </w:rPr>
        <w:t>很多企业的组织在运行当中都会面临以下“十点问题”：</w:t>
      </w:r>
    </w:p>
    <w:p w14:paraId="1ABB3312">
      <w:r>
        <w:rPr>
          <w:rFonts w:ascii="微软雅黑" w:hAnsi="微软雅黑" w:eastAsia="微软雅黑" w:cs="微软雅黑"/>
          <w:sz w:val="20"/>
        </w:rPr>
        <w:t>1、职责不清：员工不清楚自己的具体职责和权限，导致工作推诿、责任不明，影响工作效率和质量。</w:t>
      </w:r>
    </w:p>
    <w:p w14:paraId="1BE9CAF6">
      <w:r>
        <w:rPr>
          <w:rFonts w:ascii="微软雅黑" w:hAnsi="微软雅黑" w:eastAsia="微软雅黑" w:cs="微软雅黑"/>
          <w:sz w:val="20"/>
        </w:rPr>
        <w:t>2、沟通不畅：部门之间、团队之间以及上下级之间的沟通渠道不畅通，信息传递受阻，容易产生误解和冲突。</w:t>
      </w:r>
    </w:p>
    <w:p w14:paraId="0B404569">
      <w:r>
        <w:rPr>
          <w:rFonts w:ascii="微软雅黑" w:hAnsi="微软雅黑" w:eastAsia="微软雅黑" w:cs="微软雅黑"/>
          <w:sz w:val="20"/>
        </w:rPr>
        <w:t>3、协调困难：跨部门协作时缺乏有效的协调机制，工作流程繁琐，导致项目进展缓慢，无法及时响应市场需求。</w:t>
      </w:r>
    </w:p>
    <w:p w14:paraId="7D405BEC">
      <w:r>
        <w:rPr>
          <w:rFonts w:ascii="微软雅黑" w:hAnsi="微软雅黑" w:eastAsia="微软雅黑" w:cs="微软雅黑"/>
          <w:sz w:val="20"/>
        </w:rPr>
        <w:t>4、决策迟缓：组织结构不合理可能导致决策层级过多，信息在传递过程中失真或延误，从而使决策速度变慢，错失市场机会。</w:t>
      </w:r>
    </w:p>
    <w:p w14:paraId="35698F2B">
      <w:r>
        <w:rPr>
          <w:rFonts w:ascii="微软雅黑" w:hAnsi="微软雅黑" w:eastAsia="微软雅黑" w:cs="微软雅黑"/>
          <w:sz w:val="20"/>
        </w:rPr>
        <w:t>5、资源浪费：部门之间资源分配不均，重复劳动和资源闲置的情况时有发生，增加了企业的运营成本。</w:t>
      </w:r>
    </w:p>
    <w:p w14:paraId="3A505DB7">
      <w:r>
        <w:rPr>
          <w:rFonts w:ascii="微软雅黑" w:hAnsi="微软雅黑" w:eastAsia="微软雅黑" w:cs="微软雅黑"/>
          <w:sz w:val="20"/>
        </w:rPr>
        <w:t>6、人才流失：员工在混乱的组织环境中难以发挥才能，职业发展受限，容易导致人才流失。</w:t>
      </w:r>
    </w:p>
    <w:p w14:paraId="682CC806">
      <w:r>
        <w:rPr>
          <w:rFonts w:ascii="微软雅黑" w:hAnsi="微软雅黑" w:eastAsia="微软雅黑" w:cs="微软雅黑"/>
          <w:sz w:val="20"/>
        </w:rPr>
        <w:t>7、创新不足：僵化的组织架构和流程可能限制员工的创新思维和创造力，不利于企业的产品或服务创新。</w:t>
      </w:r>
    </w:p>
    <w:p w14:paraId="79ED08A5">
      <w:r>
        <w:rPr>
          <w:rFonts w:ascii="微软雅黑" w:hAnsi="微软雅黑" w:eastAsia="微软雅黑" w:cs="微软雅黑"/>
          <w:sz w:val="20"/>
        </w:rPr>
        <w:t>8、缺乏灵活性：无法快速适应市场变化和行业竞争，对新的业务机会反应迟钝。</w:t>
      </w:r>
    </w:p>
    <w:p w14:paraId="7BF42E19">
      <w:r>
        <w:rPr>
          <w:rFonts w:ascii="微软雅黑" w:hAnsi="微软雅黑" w:eastAsia="微软雅黑" w:cs="微软雅黑"/>
          <w:sz w:val="20"/>
        </w:rPr>
        <w:t>9、战略执行不力：组织架构不能有效支持企业战略的实施，导致战略目标难以实现。</w:t>
      </w:r>
    </w:p>
    <w:p w14:paraId="7A8FF6AA">
      <w:r>
        <w:rPr>
          <w:rFonts w:ascii="微软雅黑" w:hAnsi="微软雅黑" w:eastAsia="微软雅黑" w:cs="微软雅黑"/>
          <w:sz w:val="20"/>
        </w:rPr>
        <w:t>10、新组织盲目设计：不良的组织设计难以形成积极、健康的团队管理，影响员工的凝聚力和归属感，尤其对于出海跨国品牌，会造成致命打击。</w:t>
      </w:r>
    </w:p>
    <w:p w14:paraId="5E665529"/>
    <w:p w14:paraId="482A89ED">
      <w:r>
        <w:rPr>
          <w:rFonts w:ascii="微软雅黑" w:hAnsi="微软雅黑" w:eastAsia="微软雅黑" w:cs="微软雅黑"/>
          <w:sz w:val="20"/>
        </w:rPr>
        <w:t>谈到组织设计和业务流程再造，大家第一反应就是组织架构图和流程图。总部用白板或者一张A4纸讨论，然后下面的各级机构再用白板和一张A4纸画自己的架构图和流程图，最后一个大型集团光组织架构图和流程图就有几百页。其实组织架构图只是划定了组织的基本架构，相当于把成千上万的员工用若干个框框圈起来，大致明确了指挥链条。</w:t>
      </w:r>
    </w:p>
    <w:p w14:paraId="6C465864"/>
    <w:p w14:paraId="6715A4E0">
      <w:r>
        <w:rPr>
          <w:rFonts w:ascii="微软雅黑" w:hAnsi="微软雅黑" w:eastAsia="微软雅黑" w:cs="微软雅黑"/>
          <w:sz w:val="20"/>
        </w:rPr>
        <w:t>本课程目的在于使大家能掌握组织设计与流程的基本思想和基本概念，了解组织变革的过程和发展趋势，掌握组织和流程设计的基本方法。</w:t>
      </w:r>
    </w:p>
    <w:p w14:paraId="766E2247"/>
    <w:p w14:paraId="52A6E9F7"/>
    <w:p w14:paraId="105912BB">
      <w:r>
        <w:rPr>
          <w:rFonts w:ascii="微软雅黑" w:hAnsi="微软雅黑" w:eastAsia="微软雅黑" w:cs="微软雅黑"/>
          <w:b/>
          <w:color w:val="2E74B5"/>
          <w:sz w:val="26"/>
        </w:rPr>
        <w:t>课程大纲/Outline</w:t>
      </w:r>
    </w:p>
    <w:p w14:paraId="60436827">
      <w:r>
        <w:rPr>
          <w:rFonts w:ascii="微软雅黑" w:hAnsi="微软雅黑" w:eastAsia="微软雅黑" w:cs="微软雅黑"/>
          <w:b/>
          <w:color w:val="000000"/>
          <w:sz w:val="22"/>
        </w:rPr>
        <w:t>模块一、组织发展规律与设计思维</w:t>
      </w:r>
    </w:p>
    <w:p w14:paraId="60A215BE">
      <w:r>
        <w:rPr>
          <w:rFonts w:ascii="微软雅黑" w:hAnsi="微软雅黑" w:eastAsia="微软雅黑" w:cs="微软雅黑"/>
          <w:sz w:val="20"/>
        </w:rPr>
        <w:t>案例导入：某教育集团组织设计为何迟迟推进不下去</w:t>
      </w:r>
    </w:p>
    <w:p w14:paraId="3AA4BDA7">
      <w:r>
        <w:rPr>
          <w:rFonts w:ascii="微软雅黑" w:hAnsi="微软雅黑" w:eastAsia="微软雅黑" w:cs="微软雅黑"/>
          <w:sz w:val="20"/>
        </w:rPr>
        <w:t>1.为什么这些组织能持续千年？</w:t>
      </w:r>
    </w:p>
    <w:p w14:paraId="23553735">
      <w:r>
        <w:rPr>
          <w:rFonts w:ascii="微软雅黑" w:hAnsi="微软雅黑" w:eastAsia="微软雅黑" w:cs="微软雅黑"/>
          <w:sz w:val="20"/>
        </w:rPr>
        <w:t>2.总结：优秀的组织都有什么特点？</w:t>
      </w:r>
    </w:p>
    <w:p w14:paraId="77504461">
      <w:r>
        <w:rPr>
          <w:rFonts w:ascii="微软雅黑" w:hAnsi="微软雅黑" w:eastAsia="微软雅黑" w:cs="微软雅黑"/>
          <w:sz w:val="20"/>
        </w:rPr>
        <w:t>3.强化基础：组织及组织设计理论</w:t>
      </w:r>
    </w:p>
    <w:p w14:paraId="24E5E770">
      <w:r>
        <w:rPr>
          <w:rFonts w:ascii="微软雅黑" w:hAnsi="微软雅黑" w:eastAsia="微软雅黑" w:cs="微软雅黑"/>
          <w:sz w:val="20"/>
        </w:rPr>
        <w:t>4.组织设计的前中后的考量维度</w:t>
      </w:r>
    </w:p>
    <w:p w14:paraId="6BF5EBC4">
      <w:r>
        <w:rPr>
          <w:rFonts w:ascii="微软雅黑" w:hAnsi="微软雅黑" w:eastAsia="微软雅黑" w:cs="微软雅黑"/>
          <w:sz w:val="20"/>
        </w:rPr>
        <w:t>5.组织设计的5+1步骤</w:t>
      </w:r>
    </w:p>
    <w:p w14:paraId="7510C0BE">
      <w:r>
        <w:rPr>
          <w:rFonts w:ascii="微软雅黑" w:hAnsi="微软雅黑" w:eastAsia="微软雅黑" w:cs="微软雅黑"/>
          <w:sz w:val="20"/>
        </w:rPr>
        <w:t>案例：组织设计核心结果：组织手册的涵盖内容</w:t>
      </w:r>
    </w:p>
    <w:p w14:paraId="56D0F343"/>
    <w:p w14:paraId="4268BA77">
      <w:r>
        <w:rPr>
          <w:rFonts w:ascii="微软雅黑" w:hAnsi="微软雅黑" w:eastAsia="微软雅黑" w:cs="微软雅黑"/>
          <w:b/>
          <w:color w:val="000000"/>
          <w:sz w:val="22"/>
        </w:rPr>
        <w:t>模块二、组织设计钢架结构：管理层次与管理幅度</w:t>
      </w:r>
    </w:p>
    <w:p w14:paraId="501370D3">
      <w:r>
        <w:rPr>
          <w:rFonts w:ascii="微软雅黑" w:hAnsi="微软雅黑" w:eastAsia="微软雅黑" w:cs="微软雅黑"/>
          <w:sz w:val="20"/>
        </w:rPr>
        <w:t>1.管理层次决定组织设计的深度</w:t>
      </w:r>
    </w:p>
    <w:p w14:paraId="109F13DE">
      <w:r>
        <w:rPr>
          <w:rFonts w:ascii="微软雅黑" w:hAnsi="微软雅黑" w:eastAsia="微软雅黑" w:cs="微软雅黑"/>
          <w:sz w:val="20"/>
        </w:rPr>
        <w:t>2.管理层次设计原则</w:t>
      </w:r>
    </w:p>
    <w:p w14:paraId="008996AA">
      <w:r>
        <w:rPr>
          <w:rFonts w:ascii="微软雅黑" w:hAnsi="微软雅黑" w:eastAsia="微软雅黑" w:cs="微软雅黑"/>
          <w:sz w:val="20"/>
        </w:rPr>
        <w:t>案例：80万人企业的管理层级一共几级？</w:t>
      </w:r>
    </w:p>
    <w:p w14:paraId="75B7FFC0">
      <w:r>
        <w:rPr>
          <w:rFonts w:ascii="微软雅黑" w:hAnsi="微软雅黑" w:eastAsia="微软雅黑" w:cs="微软雅黑"/>
          <w:sz w:val="20"/>
        </w:rPr>
        <w:t>小组讨论：管理层次的设计</w:t>
      </w:r>
    </w:p>
    <w:p w14:paraId="2888BF3D">
      <w:r>
        <w:rPr>
          <w:rFonts w:ascii="微软雅黑" w:hAnsi="微软雅黑" w:eastAsia="微软雅黑" w:cs="微软雅黑"/>
          <w:sz w:val="20"/>
        </w:rPr>
        <w:t>3.管理幅度决定组织设计的宽度</w:t>
      </w:r>
    </w:p>
    <w:p w14:paraId="1A70C425">
      <w:r>
        <w:rPr>
          <w:rFonts w:ascii="微软雅黑" w:hAnsi="微软雅黑" w:eastAsia="微软雅黑" w:cs="微软雅黑"/>
          <w:sz w:val="20"/>
        </w:rPr>
        <w:t>4.将军带兵如何多多益善？</w:t>
      </w:r>
    </w:p>
    <w:p w14:paraId="617FF719">
      <w:r>
        <w:rPr>
          <w:rFonts w:ascii="微软雅黑" w:hAnsi="微软雅黑" w:eastAsia="微软雅黑" w:cs="微软雅黑"/>
          <w:sz w:val="20"/>
        </w:rPr>
        <w:t>5.管理幅度设计理论演变</w:t>
      </w:r>
    </w:p>
    <w:p w14:paraId="6B02A60D">
      <w:r>
        <w:rPr>
          <w:rFonts w:ascii="微软雅黑" w:hAnsi="微软雅黑" w:eastAsia="微软雅黑" w:cs="微软雅黑"/>
          <w:sz w:val="20"/>
        </w:rPr>
        <w:t>6.一个大型4000人企业需要如何设置管理幅度？</w:t>
      </w:r>
    </w:p>
    <w:p w14:paraId="2E501C47">
      <w:r>
        <w:rPr>
          <w:rFonts w:ascii="微软雅黑" w:hAnsi="微软雅黑" w:eastAsia="微软雅黑" w:cs="微软雅黑"/>
          <w:sz w:val="20"/>
        </w:rPr>
        <w:t>7.管理层次与管理幅度是保证管理有序运转的基础</w:t>
      </w:r>
    </w:p>
    <w:p w14:paraId="5D8A3824">
      <w:r>
        <w:rPr>
          <w:rFonts w:ascii="微软雅黑" w:hAnsi="微软雅黑" w:eastAsia="微软雅黑" w:cs="微软雅黑"/>
          <w:sz w:val="20"/>
        </w:rPr>
        <w:t>8.扁平化组织与高耸型组织设计</w:t>
      </w:r>
    </w:p>
    <w:p w14:paraId="75CF4AB0">
      <w:r>
        <w:rPr>
          <w:rFonts w:ascii="微软雅黑" w:hAnsi="微软雅黑" w:eastAsia="微软雅黑" w:cs="微软雅黑"/>
          <w:sz w:val="20"/>
        </w:rPr>
        <w:t>案例：理想的团队规模应该是几个人？</w:t>
      </w:r>
    </w:p>
    <w:p w14:paraId="4A550728">
      <w:r>
        <w:rPr>
          <w:rFonts w:ascii="微软雅黑" w:hAnsi="微软雅黑" w:eastAsia="微软雅黑" w:cs="微软雅黑"/>
          <w:sz w:val="20"/>
        </w:rPr>
        <w:t>方法：变量测定法确定企业管理幅度的步骤</w:t>
      </w:r>
    </w:p>
    <w:p w14:paraId="29CB1D6E">
      <w:r>
        <w:rPr>
          <w:rFonts w:ascii="微软雅黑" w:hAnsi="微软雅黑" w:eastAsia="微软雅黑" w:cs="微软雅黑"/>
          <w:sz w:val="20"/>
        </w:rPr>
        <w:t>小组讨论：人浮于事的困惑</w:t>
      </w:r>
    </w:p>
    <w:p w14:paraId="49604ED2"/>
    <w:p w14:paraId="14DBAE62">
      <w:r>
        <w:rPr>
          <w:rFonts w:ascii="微软雅黑" w:hAnsi="微软雅黑" w:eastAsia="微软雅黑" w:cs="微软雅黑"/>
          <w:b/>
          <w:color w:val="000000"/>
          <w:sz w:val="22"/>
        </w:rPr>
        <w:t>模块三、组织设计推动力：权力结构设计</w:t>
      </w:r>
    </w:p>
    <w:p w14:paraId="09A39B6D">
      <w:r>
        <w:rPr>
          <w:rFonts w:ascii="微软雅黑" w:hAnsi="微软雅黑" w:eastAsia="微软雅黑" w:cs="微软雅黑"/>
          <w:sz w:val="20"/>
        </w:rPr>
        <w:t>1.张弛有度的集分权设计</w:t>
      </w:r>
    </w:p>
    <w:p w14:paraId="07283533">
      <w:r>
        <w:rPr>
          <w:rFonts w:ascii="微软雅黑" w:hAnsi="微软雅黑" w:eastAsia="微软雅黑" w:cs="微软雅黑"/>
          <w:sz w:val="20"/>
        </w:rPr>
        <w:t>案例：招股说明书里面的组织架构</w:t>
      </w:r>
    </w:p>
    <w:p w14:paraId="09C49A4E">
      <w:r>
        <w:rPr>
          <w:rFonts w:ascii="微软雅黑" w:hAnsi="微软雅黑" w:eastAsia="微软雅黑" w:cs="微软雅黑"/>
          <w:sz w:val="20"/>
        </w:rPr>
        <w:t>2.集团管控三分法</w:t>
      </w:r>
    </w:p>
    <w:p w14:paraId="72CB4C70">
      <w:r>
        <w:rPr>
          <w:rFonts w:ascii="微软雅黑" w:hAnsi="微软雅黑" w:eastAsia="微软雅黑" w:cs="微软雅黑"/>
          <w:sz w:val="20"/>
        </w:rPr>
        <w:t>3.集团管控的定位</w:t>
      </w:r>
    </w:p>
    <w:p w14:paraId="24CA1364">
      <w:r>
        <w:rPr>
          <w:rFonts w:ascii="微软雅黑" w:hAnsi="微软雅黑" w:eastAsia="微软雅黑" w:cs="微软雅黑"/>
          <w:sz w:val="20"/>
        </w:rPr>
        <w:t>4.三种典型的集团管控类型</w:t>
      </w:r>
    </w:p>
    <w:p w14:paraId="6660DF76">
      <w:r>
        <w:rPr>
          <w:rFonts w:ascii="微软雅黑" w:hAnsi="微软雅黑" w:eastAsia="微软雅黑" w:cs="微软雅黑"/>
          <w:sz w:val="20"/>
        </w:rPr>
        <w:t>案例：财务型管控的组织架构设计</w:t>
      </w:r>
    </w:p>
    <w:p w14:paraId="797ABFD4">
      <w:r>
        <w:rPr>
          <w:rFonts w:ascii="微软雅黑" w:hAnsi="微软雅黑" w:eastAsia="微软雅黑" w:cs="微软雅黑"/>
          <w:sz w:val="20"/>
        </w:rPr>
        <w:t>案例：战略型管控的组织架构设计</w:t>
      </w:r>
    </w:p>
    <w:p w14:paraId="2B45EEE4">
      <w:r>
        <w:rPr>
          <w:rFonts w:ascii="微软雅黑" w:hAnsi="微软雅黑" w:eastAsia="微软雅黑" w:cs="微软雅黑"/>
          <w:sz w:val="20"/>
        </w:rPr>
        <w:t>案例：操作型管控的组织架构设计</w:t>
      </w:r>
    </w:p>
    <w:p w14:paraId="39A391D9">
      <w:r>
        <w:rPr>
          <w:rFonts w:ascii="微软雅黑" w:hAnsi="微软雅黑" w:eastAsia="微软雅黑" w:cs="微软雅黑"/>
          <w:sz w:val="20"/>
        </w:rPr>
        <w:t>5.管控型组织的管理架构实质</w:t>
      </w:r>
    </w:p>
    <w:p w14:paraId="1BC192A7">
      <w:r>
        <w:rPr>
          <w:rFonts w:ascii="微软雅黑" w:hAnsi="微软雅黑" w:eastAsia="微软雅黑" w:cs="微软雅黑"/>
          <w:sz w:val="20"/>
        </w:rPr>
        <w:t>6.母子管控型组织的7大职能</w:t>
      </w:r>
    </w:p>
    <w:p w14:paraId="666A89BA">
      <w:r>
        <w:rPr>
          <w:rFonts w:ascii="微软雅黑" w:hAnsi="微软雅黑" w:eastAsia="微软雅黑" w:cs="微软雅黑"/>
          <w:sz w:val="20"/>
        </w:rPr>
        <w:t>7.职能行使方式的选择干扰因素</w:t>
      </w:r>
    </w:p>
    <w:p w14:paraId="16493DC5">
      <w:r>
        <w:rPr>
          <w:rFonts w:ascii="微软雅黑" w:hAnsi="微软雅黑" w:eastAsia="微软雅黑" w:cs="微软雅黑"/>
          <w:sz w:val="20"/>
        </w:rPr>
        <w:t>案例：从小规模公司到专业化集团的管控演变</w:t>
      </w:r>
    </w:p>
    <w:p w14:paraId="30B79DBC">
      <w:r>
        <w:rPr>
          <w:rFonts w:ascii="微软雅黑" w:hAnsi="微软雅黑" w:eastAsia="微软雅黑" w:cs="微软雅黑"/>
          <w:sz w:val="20"/>
        </w:rPr>
        <w:t>8.高层领导管理权限划分</w:t>
      </w:r>
    </w:p>
    <w:p w14:paraId="13B75ADA">
      <w:r>
        <w:rPr>
          <w:rFonts w:ascii="微软雅黑" w:hAnsi="微软雅黑" w:eastAsia="微软雅黑" w:cs="微软雅黑"/>
          <w:sz w:val="20"/>
        </w:rPr>
        <w:t>9.权责手册主要内容</w:t>
      </w:r>
    </w:p>
    <w:p w14:paraId="53C3344C">
      <w:r>
        <w:rPr>
          <w:rFonts w:ascii="微软雅黑" w:hAnsi="微软雅黑" w:eastAsia="微软雅黑" w:cs="微软雅黑"/>
          <w:sz w:val="20"/>
        </w:rPr>
        <w:t>10.人力资源集分权主要方向</w:t>
      </w:r>
    </w:p>
    <w:p w14:paraId="7FC1BF9D">
      <w:r>
        <w:rPr>
          <w:rFonts w:ascii="微软雅黑" w:hAnsi="微软雅黑" w:eastAsia="微软雅黑" w:cs="微软雅黑"/>
          <w:sz w:val="20"/>
        </w:rPr>
        <w:t>小组讨论：TS集团如何进行授权</w:t>
      </w:r>
    </w:p>
    <w:p w14:paraId="12256A6F"/>
    <w:p w14:paraId="60956C45">
      <w:r>
        <w:rPr>
          <w:rFonts w:ascii="微软雅黑" w:hAnsi="微软雅黑" w:eastAsia="微软雅黑" w:cs="微软雅黑"/>
          <w:b/>
          <w:color w:val="000000"/>
          <w:sz w:val="22"/>
        </w:rPr>
        <w:t>模块四、组织设计的艺术性：多样职能分工设计</w:t>
      </w:r>
    </w:p>
    <w:p w14:paraId="481759A6">
      <w:r>
        <w:rPr>
          <w:rFonts w:ascii="微软雅黑" w:hAnsi="微软雅黑" w:eastAsia="微软雅黑" w:cs="微软雅黑"/>
          <w:sz w:val="20"/>
        </w:rPr>
        <w:t>1.依托行业特性的块状职能管理</w:t>
      </w:r>
    </w:p>
    <w:p w14:paraId="4C9AD165">
      <w:r>
        <w:rPr>
          <w:rFonts w:ascii="微软雅黑" w:hAnsi="微软雅黑" w:eastAsia="微软雅黑" w:cs="微软雅黑"/>
          <w:sz w:val="20"/>
        </w:rPr>
        <w:t>2.不同行业企业基本职能的典型形式</w:t>
      </w:r>
    </w:p>
    <w:p w14:paraId="4AEF5EAA">
      <w:r>
        <w:rPr>
          <w:rFonts w:ascii="微软雅黑" w:hAnsi="微软雅黑" w:eastAsia="微软雅黑" w:cs="微软雅黑"/>
          <w:sz w:val="20"/>
        </w:rPr>
        <w:t>3.小微组织如何打造良将如云、绝对领导？</w:t>
      </w:r>
    </w:p>
    <w:p w14:paraId="15B47886">
      <w:r>
        <w:rPr>
          <w:rFonts w:ascii="微软雅黑" w:hAnsi="微软雅黑" w:eastAsia="微软雅黑" w:cs="微软雅黑"/>
          <w:sz w:val="20"/>
        </w:rPr>
        <w:t>案例：横空出世的阿里铁军</w:t>
      </w:r>
    </w:p>
    <w:p w14:paraId="113B2437">
      <w:r>
        <w:rPr>
          <w:rFonts w:ascii="微软雅黑" w:hAnsi="微软雅黑" w:eastAsia="微软雅黑" w:cs="微软雅黑"/>
          <w:sz w:val="20"/>
        </w:rPr>
        <w:t>4.职责不清的组织如何进行改良设计？</w:t>
      </w:r>
    </w:p>
    <w:p w14:paraId="062C0CFE">
      <w:r>
        <w:rPr>
          <w:rFonts w:ascii="微软雅黑" w:hAnsi="微软雅黑" w:eastAsia="微软雅黑" w:cs="微软雅黑"/>
          <w:sz w:val="20"/>
        </w:rPr>
        <w:t>5.本地企业做大做强的组织设计是什么？</w:t>
      </w:r>
    </w:p>
    <w:p w14:paraId="5B19DAAE">
      <w:r>
        <w:rPr>
          <w:rFonts w:ascii="微软雅黑" w:hAnsi="微软雅黑" w:eastAsia="微软雅黑" w:cs="微软雅黑"/>
          <w:sz w:val="20"/>
        </w:rPr>
        <w:t>6.大象跳舞矩阵组织如何设计？</w:t>
      </w:r>
    </w:p>
    <w:p w14:paraId="4D97797B">
      <w:r>
        <w:rPr>
          <w:rFonts w:ascii="微软雅黑" w:hAnsi="微软雅黑" w:eastAsia="微软雅黑" w:cs="微软雅黑"/>
          <w:sz w:val="20"/>
        </w:rPr>
        <w:t>案例：海尔营销组织的矩阵式改革</w:t>
      </w:r>
    </w:p>
    <w:p w14:paraId="63C067EF">
      <w:r>
        <w:rPr>
          <w:rFonts w:ascii="微软雅黑" w:hAnsi="微软雅黑" w:eastAsia="微软雅黑" w:cs="微软雅黑"/>
          <w:sz w:val="20"/>
        </w:rPr>
        <w:t>案例：消费品行业的4种矩阵型组织</w:t>
      </w:r>
    </w:p>
    <w:p w14:paraId="28367316">
      <w:r>
        <w:rPr>
          <w:rFonts w:ascii="微软雅黑" w:hAnsi="微软雅黑" w:eastAsia="微软雅黑" w:cs="微软雅黑"/>
          <w:sz w:val="20"/>
        </w:rPr>
        <w:t>7.提升效能的项目制组织设计</w:t>
      </w:r>
    </w:p>
    <w:p w14:paraId="25A9CA7B">
      <w:r>
        <w:rPr>
          <w:rFonts w:ascii="微软雅黑" w:hAnsi="微软雅黑" w:eastAsia="微软雅黑" w:cs="微软雅黑"/>
          <w:sz w:val="20"/>
        </w:rPr>
        <w:t>8.一个项目典型的生命周期</w:t>
      </w:r>
    </w:p>
    <w:p w14:paraId="1C945281">
      <w:r>
        <w:rPr>
          <w:rFonts w:ascii="微软雅黑" w:hAnsi="微软雅黑" w:eastAsia="微软雅黑" w:cs="微软雅黑"/>
          <w:sz w:val="20"/>
        </w:rPr>
        <w:t>9.项目管理的5大过程和10大知识领域</w:t>
      </w:r>
    </w:p>
    <w:p w14:paraId="48818F78">
      <w:r>
        <w:rPr>
          <w:rFonts w:ascii="微软雅黑" w:hAnsi="微软雅黑" w:eastAsia="微软雅黑" w:cs="微软雅黑"/>
          <w:sz w:val="20"/>
        </w:rPr>
        <w:t>案例：研发项目组织架构</w:t>
      </w:r>
    </w:p>
    <w:p w14:paraId="3BF42052">
      <w:r>
        <w:rPr>
          <w:rFonts w:ascii="微软雅黑" w:hAnsi="微软雅黑" w:eastAsia="微软雅黑" w:cs="微软雅黑"/>
          <w:sz w:val="20"/>
        </w:rPr>
        <w:t>案例：工程项目组织架构</w:t>
      </w:r>
    </w:p>
    <w:p w14:paraId="71AD1903">
      <w:r>
        <w:rPr>
          <w:rFonts w:ascii="微软雅黑" w:hAnsi="微软雅黑" w:eastAsia="微软雅黑" w:cs="微软雅黑"/>
          <w:sz w:val="20"/>
        </w:rPr>
        <w:t>案例：会展项目组织架构</w:t>
      </w:r>
    </w:p>
    <w:p w14:paraId="3BDF43CB">
      <w:r>
        <w:rPr>
          <w:rFonts w:ascii="微软雅黑" w:hAnsi="微软雅黑" w:eastAsia="微软雅黑" w:cs="微软雅黑"/>
          <w:sz w:val="20"/>
        </w:rPr>
        <w:t>案例：产品项目组织架构</w:t>
      </w:r>
    </w:p>
    <w:p w14:paraId="2B464857">
      <w:r>
        <w:rPr>
          <w:rFonts w:ascii="微软雅黑" w:hAnsi="微软雅黑" w:eastAsia="微软雅黑" w:cs="微软雅黑"/>
          <w:sz w:val="20"/>
        </w:rPr>
        <w:t>10.平台组织与生态组织区别与联系</w:t>
      </w:r>
    </w:p>
    <w:p w14:paraId="1860F617">
      <w:r>
        <w:rPr>
          <w:rFonts w:ascii="微软雅黑" w:hAnsi="微软雅黑" w:eastAsia="微软雅黑" w:cs="微软雅黑"/>
          <w:sz w:val="20"/>
        </w:rPr>
        <w:t>案例：百度地图的生态全景</w:t>
      </w:r>
    </w:p>
    <w:p w14:paraId="68D9ED03">
      <w:r>
        <w:rPr>
          <w:rFonts w:ascii="微软雅黑" w:hAnsi="微软雅黑" w:eastAsia="微软雅黑" w:cs="微软雅黑"/>
          <w:sz w:val="20"/>
        </w:rPr>
        <w:t>案例：大淘宝的2010年裂变</w:t>
      </w:r>
    </w:p>
    <w:p w14:paraId="3FEFC02A">
      <w:r>
        <w:rPr>
          <w:rFonts w:ascii="微软雅黑" w:hAnsi="微软雅黑" w:eastAsia="微软雅黑" w:cs="微软雅黑"/>
          <w:sz w:val="20"/>
        </w:rPr>
        <w:t>案例：大淘宝的2011年的聚划算</w:t>
      </w:r>
    </w:p>
    <w:p w14:paraId="737DAF21">
      <w:r>
        <w:rPr>
          <w:rFonts w:ascii="微软雅黑" w:hAnsi="微软雅黑" w:eastAsia="微软雅黑" w:cs="微软雅黑"/>
          <w:sz w:val="20"/>
        </w:rPr>
        <w:t>案例：大淘宝的2012年的“七剑下天山</w:t>
      </w:r>
    </w:p>
    <w:p w14:paraId="4685DFEB">
      <w:r>
        <w:rPr>
          <w:rFonts w:ascii="微软雅黑" w:hAnsi="微软雅黑" w:eastAsia="微软雅黑" w:cs="微软雅黑"/>
          <w:sz w:val="20"/>
        </w:rPr>
        <w:t>案例：2015年的淘宝生态模型</w:t>
      </w:r>
    </w:p>
    <w:p w14:paraId="22488BAD">
      <w:r>
        <w:rPr>
          <w:rFonts w:ascii="微软雅黑" w:hAnsi="微软雅黑" w:eastAsia="微软雅黑" w:cs="微软雅黑"/>
          <w:sz w:val="20"/>
        </w:rPr>
        <w:t>11.出海企业如何设计自己的组织？</w:t>
      </w:r>
    </w:p>
    <w:p w14:paraId="2F1EFD3F">
      <w:r>
        <w:rPr>
          <w:rFonts w:ascii="微软雅黑" w:hAnsi="微软雅黑" w:eastAsia="微软雅黑" w:cs="微软雅黑"/>
          <w:sz w:val="20"/>
        </w:rPr>
        <w:t>案例：平台出海与生产出海</w:t>
      </w:r>
    </w:p>
    <w:p w14:paraId="7DBD5276">
      <w:r>
        <w:rPr>
          <w:rFonts w:ascii="微软雅黑" w:hAnsi="微软雅黑" w:eastAsia="微软雅黑" w:cs="微软雅黑"/>
          <w:sz w:val="20"/>
        </w:rPr>
        <w:t>12.拥抱AI，给AI留一个核心部门职能</w:t>
      </w:r>
    </w:p>
    <w:p w14:paraId="7C87D22B"/>
    <w:p w14:paraId="393BFC6B">
      <w:r>
        <w:rPr>
          <w:rFonts w:ascii="微软雅黑" w:hAnsi="微软雅黑" w:eastAsia="微软雅黑" w:cs="微软雅黑"/>
          <w:b/>
          <w:color w:val="000000"/>
          <w:sz w:val="22"/>
        </w:rPr>
        <w:t>模块五、从价值链到组织架构设计</w:t>
      </w:r>
    </w:p>
    <w:p w14:paraId="40CD7632">
      <w:r>
        <w:rPr>
          <w:rFonts w:ascii="微软雅黑" w:hAnsi="微软雅黑" w:eastAsia="微软雅黑" w:cs="微软雅黑"/>
          <w:sz w:val="20"/>
        </w:rPr>
        <w:t>1.企业的日常：组织优化方案</w:t>
      </w:r>
    </w:p>
    <w:p w14:paraId="117840DE">
      <w:r>
        <w:rPr>
          <w:rFonts w:ascii="微软雅黑" w:hAnsi="微软雅黑" w:eastAsia="微软雅黑" w:cs="微软雅黑"/>
          <w:sz w:val="20"/>
        </w:rPr>
        <w:t>2.组织优化的原则</w:t>
      </w:r>
    </w:p>
    <w:p w14:paraId="328B1272">
      <w:r>
        <w:rPr>
          <w:rFonts w:ascii="微软雅黑" w:hAnsi="微软雅黑" w:eastAsia="微软雅黑" w:cs="微软雅黑"/>
          <w:sz w:val="20"/>
        </w:rPr>
        <w:t>3.依据组织优化原则进行修补</w:t>
      </w:r>
    </w:p>
    <w:p w14:paraId="5C353719">
      <w:r>
        <w:rPr>
          <w:rFonts w:ascii="微软雅黑" w:hAnsi="微软雅黑" w:eastAsia="微软雅黑" w:cs="微软雅黑"/>
          <w:sz w:val="20"/>
        </w:rPr>
        <w:t>案例：组织致命5大原则与优化设计</w:t>
      </w:r>
    </w:p>
    <w:p w14:paraId="4323E78C">
      <w:r>
        <w:rPr>
          <w:rFonts w:ascii="微软雅黑" w:hAnsi="微软雅黑" w:eastAsia="微软雅黑" w:cs="微软雅黑"/>
          <w:sz w:val="20"/>
        </w:rPr>
        <w:t>4.价值链导向的组织部门设计</w:t>
      </w:r>
    </w:p>
    <w:p w14:paraId="549AB59F">
      <w:r>
        <w:rPr>
          <w:rFonts w:ascii="微软雅黑" w:hAnsi="微软雅黑" w:eastAsia="微软雅黑" w:cs="微软雅黑"/>
          <w:sz w:val="20"/>
        </w:rPr>
        <w:t>案例：某期货经纪企业活动价值链</w:t>
      </w:r>
    </w:p>
    <w:p w14:paraId="26CD8190">
      <w:r>
        <w:rPr>
          <w:rFonts w:ascii="微软雅黑" w:hAnsi="微软雅黑" w:eastAsia="微软雅黑" w:cs="微软雅黑"/>
          <w:sz w:val="20"/>
        </w:rPr>
        <w:t>5.价值链分析层次</w:t>
      </w:r>
    </w:p>
    <w:p w14:paraId="5ACACE63">
      <w:r>
        <w:rPr>
          <w:rFonts w:ascii="微软雅黑" w:hAnsi="微软雅黑" w:eastAsia="微软雅黑" w:cs="微软雅黑"/>
          <w:sz w:val="20"/>
        </w:rPr>
        <w:t>6.做到职能清晰的部门分解方式</w:t>
      </w:r>
    </w:p>
    <w:p w14:paraId="035FE23F">
      <w:r>
        <w:rPr>
          <w:rFonts w:ascii="微软雅黑" w:hAnsi="微软雅黑" w:eastAsia="微软雅黑" w:cs="微软雅黑"/>
          <w:sz w:val="20"/>
        </w:rPr>
        <w:t>7.进一步分解的一级、二级与三级职能</w:t>
      </w:r>
    </w:p>
    <w:p w14:paraId="6A259CCD">
      <w:r>
        <w:rPr>
          <w:rFonts w:ascii="微软雅黑" w:hAnsi="微软雅黑" w:eastAsia="微软雅黑" w:cs="微软雅黑"/>
          <w:sz w:val="20"/>
        </w:rPr>
        <w:t>小组讨论：从价值链到组织架构设计</w:t>
      </w:r>
    </w:p>
    <w:p w14:paraId="341BF73D"/>
    <w:p w14:paraId="58D7C4A8">
      <w:r>
        <w:rPr>
          <w:rFonts w:ascii="微软雅黑" w:hAnsi="微软雅黑" w:eastAsia="微软雅黑" w:cs="微软雅黑"/>
          <w:b/>
          <w:color w:val="000000"/>
          <w:sz w:val="22"/>
        </w:rPr>
        <w:t>模块六、组织流程再造实践</w:t>
      </w:r>
    </w:p>
    <w:p w14:paraId="6A0B11AB">
      <w:r>
        <w:rPr>
          <w:rFonts w:ascii="微软雅黑" w:hAnsi="微软雅黑" w:eastAsia="微软雅黑" w:cs="微软雅黑"/>
          <w:sz w:val="20"/>
        </w:rPr>
        <w:t>案例：松下幸之助的管理哲学</w:t>
      </w:r>
    </w:p>
    <w:p w14:paraId="4E3BFA46">
      <w:r>
        <w:rPr>
          <w:rFonts w:ascii="微软雅黑" w:hAnsi="微软雅黑" w:eastAsia="微软雅黑" w:cs="微软雅黑"/>
          <w:sz w:val="20"/>
        </w:rPr>
        <w:t>案例：自然界与企业界的流程</w:t>
      </w:r>
    </w:p>
    <w:p w14:paraId="4DB7761C">
      <w:r>
        <w:rPr>
          <w:rFonts w:ascii="微软雅黑" w:hAnsi="微软雅黑" w:eastAsia="微软雅黑" w:cs="微软雅黑"/>
          <w:sz w:val="20"/>
        </w:rPr>
        <w:t>1.企业流程发展最终阶段</w:t>
      </w:r>
    </w:p>
    <w:p w14:paraId="6947B63D">
      <w:r>
        <w:rPr>
          <w:rFonts w:ascii="微软雅黑" w:hAnsi="微软雅黑" w:eastAsia="微软雅黑" w:cs="微软雅黑"/>
          <w:sz w:val="20"/>
        </w:rPr>
        <w:t>2.流程管理理论发展阶段</w:t>
      </w:r>
    </w:p>
    <w:p w14:paraId="4E325EB6">
      <w:r>
        <w:rPr>
          <w:rFonts w:ascii="微软雅黑" w:hAnsi="微软雅黑" w:eastAsia="微软雅黑" w:cs="微软雅黑"/>
          <w:sz w:val="20"/>
        </w:rPr>
        <w:t>3.大企业里的官僚和呆板</w:t>
      </w:r>
    </w:p>
    <w:p w14:paraId="22ECB684">
      <w:r>
        <w:rPr>
          <w:rFonts w:ascii="微软雅黑" w:hAnsi="微软雅黑" w:eastAsia="微软雅黑" w:cs="微软雅黑"/>
          <w:sz w:val="20"/>
        </w:rPr>
        <w:t>4.流程图的编制9点要求</w:t>
      </w:r>
    </w:p>
    <w:p w14:paraId="07A3F020">
      <w:r>
        <w:rPr>
          <w:rFonts w:ascii="微软雅黑" w:hAnsi="微软雅黑" w:eastAsia="微软雅黑" w:cs="微软雅黑"/>
          <w:sz w:val="20"/>
        </w:rPr>
        <w:t>案例：华为流程体系建设</w:t>
      </w:r>
    </w:p>
    <w:p w14:paraId="75F95106">
      <w:r>
        <w:rPr>
          <w:rFonts w:ascii="微软雅黑" w:hAnsi="微软雅黑" w:eastAsia="微软雅黑" w:cs="微软雅黑"/>
          <w:sz w:val="20"/>
        </w:rPr>
        <w:t>5.打造敏捷高效的流程</w:t>
      </w:r>
    </w:p>
    <w:p w14:paraId="3A3F22C9">
      <w:r>
        <w:rPr>
          <w:rFonts w:ascii="微软雅黑" w:hAnsi="微软雅黑" w:eastAsia="微软雅黑" w:cs="微软雅黑"/>
          <w:sz w:val="20"/>
        </w:rPr>
        <w:t>6.从端到端的流程型组织</w:t>
      </w:r>
    </w:p>
    <w:p w14:paraId="2215399D">
      <w:r>
        <w:rPr>
          <w:rFonts w:ascii="微软雅黑" w:hAnsi="微软雅黑" w:eastAsia="微软雅黑" w:cs="微软雅黑"/>
          <w:sz w:val="20"/>
        </w:rPr>
        <w:t>案例：服务行业的业务流程</w:t>
      </w:r>
    </w:p>
    <w:p w14:paraId="00CFFDB4"/>
    <w:p w14:paraId="0F8016A3">
      <w:r>
        <w:rPr>
          <w:rFonts w:ascii="微软雅黑" w:hAnsi="微软雅黑" w:eastAsia="微软雅黑" w:cs="微软雅黑"/>
          <w:b/>
          <w:color w:val="000000"/>
          <w:sz w:val="22"/>
        </w:rPr>
        <w:t>模块七、跨职能流程设计</w:t>
      </w:r>
    </w:p>
    <w:p w14:paraId="50E69EA5">
      <w:r>
        <w:rPr>
          <w:rFonts w:ascii="微软雅黑" w:hAnsi="微软雅黑" w:eastAsia="微软雅黑" w:cs="微软雅黑"/>
          <w:sz w:val="20"/>
        </w:rPr>
        <w:t>1.流程运作实施路线图</w:t>
      </w:r>
    </w:p>
    <w:p w14:paraId="4FD20B98">
      <w:r>
        <w:rPr>
          <w:rFonts w:ascii="微软雅黑" w:hAnsi="微软雅黑" w:eastAsia="微软雅黑" w:cs="微软雅黑"/>
          <w:sz w:val="20"/>
        </w:rPr>
        <w:t>2.价值与价值流</w:t>
      </w:r>
    </w:p>
    <w:p w14:paraId="2FB3EC47">
      <w:r>
        <w:rPr>
          <w:rFonts w:ascii="微软雅黑" w:hAnsi="微软雅黑" w:eastAsia="微软雅黑" w:cs="微软雅黑"/>
          <w:sz w:val="20"/>
        </w:rPr>
        <w:t>3.绘制企业的价值流图</w:t>
      </w:r>
    </w:p>
    <w:p w14:paraId="6825767D">
      <w:r>
        <w:rPr>
          <w:rFonts w:ascii="微软雅黑" w:hAnsi="微软雅黑" w:eastAsia="微软雅黑" w:cs="微软雅黑"/>
          <w:sz w:val="20"/>
        </w:rPr>
        <w:t>4.计算流程有限时间</w:t>
      </w:r>
    </w:p>
    <w:p w14:paraId="19C2E5A9">
      <w:r>
        <w:rPr>
          <w:rFonts w:ascii="微软雅黑" w:hAnsi="微软雅黑" w:eastAsia="微软雅黑" w:cs="微软雅黑"/>
          <w:sz w:val="20"/>
        </w:rPr>
        <w:t>5.与客户的接触点</w:t>
      </w:r>
    </w:p>
    <w:p w14:paraId="7032DE0B">
      <w:r>
        <w:rPr>
          <w:rFonts w:ascii="微软雅黑" w:hAnsi="微软雅黑" w:eastAsia="微软雅黑" w:cs="微软雅黑"/>
          <w:sz w:val="20"/>
        </w:rPr>
        <w:t>小组讨论：设计公司流程</w:t>
      </w:r>
    </w:p>
    <w:p w14:paraId="5EB064F2">
      <w:r>
        <w:rPr>
          <w:rFonts w:ascii="微软雅黑" w:hAnsi="微软雅黑" w:eastAsia="微软雅黑" w:cs="微软雅黑"/>
          <w:sz w:val="20"/>
        </w:rPr>
        <w:t>6.结构化的流程文档</w:t>
      </w:r>
    </w:p>
    <w:p w14:paraId="1CC59BC4">
      <w:r>
        <w:rPr>
          <w:rFonts w:ascii="微软雅黑" w:hAnsi="微软雅黑" w:eastAsia="微软雅黑" w:cs="微软雅黑"/>
          <w:sz w:val="20"/>
        </w:rPr>
        <w:t>7.识别二级流程，建立流程清单</w:t>
      </w:r>
    </w:p>
    <w:p w14:paraId="231B18B0">
      <w:r>
        <w:rPr>
          <w:rFonts w:ascii="微软雅黑" w:hAnsi="微软雅黑" w:eastAsia="微软雅黑" w:cs="微软雅黑"/>
          <w:sz w:val="20"/>
        </w:rPr>
        <w:t>8.流程管理制度保障</w:t>
      </w:r>
    </w:p>
    <w:p w14:paraId="59C9D2B1">
      <w:r>
        <w:rPr>
          <w:rFonts w:ascii="微软雅黑" w:hAnsi="微软雅黑" w:eastAsia="微软雅黑" w:cs="微软雅黑"/>
          <w:sz w:val="20"/>
        </w:rPr>
        <w:t>小组讨论：怎么画流程图</w:t>
      </w:r>
    </w:p>
    <w:p w14:paraId="7A6A8B90"/>
    <w:p w14:paraId="4FCD5E1A">
      <w:r>
        <w:rPr>
          <w:rFonts w:ascii="微软雅黑" w:hAnsi="微软雅黑" w:eastAsia="微软雅黑" w:cs="微软雅黑"/>
          <w:b/>
          <w:color w:val="000000"/>
          <w:sz w:val="22"/>
        </w:rPr>
        <w:t>模块八、业务流程重组</w:t>
      </w:r>
    </w:p>
    <w:p w14:paraId="52268A1B">
      <w:r>
        <w:rPr>
          <w:rFonts w:ascii="微软雅黑" w:hAnsi="微软雅黑" w:eastAsia="微软雅黑" w:cs="微软雅黑"/>
          <w:sz w:val="20"/>
        </w:rPr>
        <w:t>1.待优化流程的来源</w:t>
      </w:r>
    </w:p>
    <w:p w14:paraId="3B5573F1">
      <w:r>
        <w:rPr>
          <w:rFonts w:ascii="微软雅黑" w:hAnsi="微软雅黑" w:eastAsia="微软雅黑" w:cs="微软雅黑"/>
          <w:sz w:val="20"/>
        </w:rPr>
        <w:t>2.业务流程重组分析思路</w:t>
      </w:r>
    </w:p>
    <w:p w14:paraId="261EFCB8">
      <w:r>
        <w:rPr>
          <w:rFonts w:ascii="微软雅黑" w:hAnsi="微软雅黑" w:eastAsia="微软雅黑" w:cs="微软雅黑"/>
          <w:sz w:val="20"/>
        </w:rPr>
        <w:t>案例：招投标流程结构及层级</w:t>
      </w:r>
    </w:p>
    <w:p w14:paraId="1D529060">
      <w:r>
        <w:rPr>
          <w:rFonts w:ascii="微软雅黑" w:hAnsi="微软雅黑" w:eastAsia="微软雅黑" w:cs="微软雅黑"/>
          <w:sz w:val="20"/>
        </w:rPr>
        <w:t>3.流程管理的组织保障</w:t>
      </w:r>
    </w:p>
    <w:p w14:paraId="390A4719">
      <w:r>
        <w:rPr>
          <w:rFonts w:ascii="微软雅黑" w:hAnsi="微软雅黑" w:eastAsia="微软雅黑" w:cs="微软雅黑"/>
          <w:sz w:val="20"/>
        </w:rPr>
        <w:t>4.业务流程重组的原则</w:t>
      </w:r>
    </w:p>
    <w:p w14:paraId="6577D76E">
      <w:r>
        <w:rPr>
          <w:rFonts w:ascii="微软雅黑" w:hAnsi="微软雅黑" w:eastAsia="微软雅黑" w:cs="微软雅黑"/>
          <w:sz w:val="20"/>
        </w:rPr>
        <w:t>5.ESIBA流程优化原则</w:t>
      </w:r>
    </w:p>
    <w:p w14:paraId="4726B70A">
      <w:r>
        <w:rPr>
          <w:rFonts w:ascii="微软雅黑" w:hAnsi="微软雅黑" w:eastAsia="微软雅黑" w:cs="微软雅黑"/>
          <w:sz w:val="20"/>
        </w:rPr>
        <w:t>6.增值活动与非增值活动</w:t>
      </w:r>
    </w:p>
    <w:p w14:paraId="44BBCB06">
      <w:r>
        <w:rPr>
          <w:rFonts w:ascii="微软雅黑" w:hAnsi="微软雅黑" w:eastAsia="微软雅黑" w:cs="微软雅黑"/>
          <w:sz w:val="20"/>
        </w:rPr>
        <w:t>7.如何设计减少流程中的非增值活动</w:t>
      </w:r>
    </w:p>
    <w:p w14:paraId="1395C52F">
      <w:r>
        <w:rPr>
          <w:rFonts w:ascii="微软雅黑" w:hAnsi="微软雅黑" w:eastAsia="微软雅黑" w:cs="微软雅黑"/>
          <w:sz w:val="20"/>
        </w:rPr>
        <w:t>8.结构化的流程文档</w:t>
      </w:r>
    </w:p>
    <w:p w14:paraId="72E27407">
      <w:r>
        <w:rPr>
          <w:rFonts w:ascii="微软雅黑" w:hAnsi="微软雅黑" w:eastAsia="微软雅黑" w:cs="微软雅黑"/>
          <w:sz w:val="20"/>
        </w:rPr>
        <w:t>9.识别流程，建立流程清单</w:t>
      </w:r>
    </w:p>
    <w:p w14:paraId="6434113F">
      <w:r>
        <w:rPr>
          <w:rFonts w:ascii="微软雅黑" w:hAnsi="微软雅黑" w:eastAsia="微软雅黑" w:cs="微软雅黑"/>
          <w:sz w:val="20"/>
        </w:rPr>
        <w:t>小组讨论：人力资源管理流程优化</w:t>
      </w:r>
    </w:p>
    <w:p w14:paraId="4AA93F2C"/>
    <w:p w14:paraId="258087AF"/>
    <w:p w14:paraId="223CB8C5">
      <w:r>
        <w:rPr>
          <w:rFonts w:ascii="微软雅黑" w:hAnsi="微软雅黑" w:eastAsia="微软雅黑" w:cs="微软雅黑"/>
          <w:b/>
          <w:color w:val="2E74B5"/>
          <w:sz w:val="26"/>
        </w:rPr>
        <w:t>讲师介绍/Lecturer</w:t>
      </w:r>
    </w:p>
    <w:p w14:paraId="229FAD49">
      <w:r>
        <w:rPr>
          <w:rFonts w:ascii="微软雅黑" w:hAnsi="微软雅黑" w:eastAsia="微软雅黑" w:cs="微软雅黑"/>
          <w:b/>
          <w:color w:val="000000"/>
          <w:sz w:val="22"/>
        </w:rPr>
        <w:t>白老师</w:t>
      </w:r>
    </w:p>
    <w:p w14:paraId="77CAA9F0">
      <w:r>
        <w:rPr>
          <w:rFonts w:ascii="微软雅黑" w:hAnsi="微软雅黑" w:eastAsia="微软雅黑" w:cs="微软雅黑"/>
          <w:sz w:val="20"/>
        </w:rPr>
        <w:t>• 组织人才发展专家</w:t>
      </w:r>
    </w:p>
    <w:p w14:paraId="7F7166DE">
      <w:r>
        <w:rPr>
          <w:rFonts w:ascii="微软雅黑" w:hAnsi="微软雅黑" w:eastAsia="微软雅黑" w:cs="微软雅黑"/>
          <w:sz w:val="20"/>
        </w:rPr>
        <w:t>• 上市公司组织发展总监</w:t>
      </w:r>
    </w:p>
    <w:p w14:paraId="4167DC1D">
      <w:r>
        <w:rPr>
          <w:rFonts w:ascii="微软雅黑" w:hAnsi="微软雅黑" w:eastAsia="微软雅黑" w:cs="微软雅黑"/>
          <w:sz w:val="20"/>
        </w:rPr>
        <w:t>• ODTD培训讲师</w:t>
      </w:r>
    </w:p>
    <w:p w14:paraId="69C38E17">
      <w:r>
        <w:rPr>
          <w:rFonts w:ascii="微软雅黑" w:hAnsi="微软雅黑" w:eastAsia="微软雅黑" w:cs="微软雅黑"/>
          <w:sz w:val="20"/>
        </w:rPr>
        <w:t>• 畅销书作者、《首席人才官商业与管理评论》金牌作者</w:t>
      </w:r>
    </w:p>
    <w:p w14:paraId="0BF80AF3">
      <w:r>
        <w:rPr>
          <w:rFonts w:ascii="微软雅黑" w:hAnsi="微软雅黑" w:eastAsia="微软雅黑" w:cs="微软雅黑"/>
          <w:sz w:val="20"/>
        </w:rPr>
        <w:t>• 中国人力资源实践创新（企业）评选评审</w:t>
      </w:r>
    </w:p>
    <w:p w14:paraId="70D2A9E7">
      <w:r>
        <w:rPr>
          <w:rFonts w:ascii="微软雅黑" w:hAnsi="微软雅黑" w:eastAsia="微软雅黑" w:cs="微软雅黑"/>
          <w:sz w:val="20"/>
        </w:rPr>
        <w:t>• 投资咨询公司高级合伙人</w:t>
      </w:r>
    </w:p>
    <w:p w14:paraId="5C6B33FE">
      <w:r>
        <w:rPr>
          <w:rFonts w:ascii="微软雅黑" w:hAnsi="微软雅黑" w:eastAsia="微软雅黑" w:cs="微软雅黑"/>
          <w:sz w:val="20"/>
        </w:rPr>
        <w:t>• 人力资源高级咨询师</w:t>
      </w:r>
    </w:p>
    <w:p w14:paraId="04EAFC26">
      <w:r>
        <w:rPr>
          <w:rFonts w:ascii="微软雅黑" w:hAnsi="微软雅黑" w:eastAsia="微软雅黑" w:cs="微软雅黑"/>
          <w:sz w:val="20"/>
        </w:rPr>
        <w:t>• 中国人力资源开发研究会理事</w:t>
      </w:r>
    </w:p>
    <w:p w14:paraId="7504E507"/>
    <w:p w14:paraId="681C4960"/>
    <w:p w14:paraId="13695280">
      <w:r>
        <w:rPr>
          <w:rFonts w:ascii="微软雅黑" w:hAnsi="微软雅黑" w:eastAsia="微软雅黑" w:cs="微软雅黑"/>
          <w:b/>
          <w:color w:val="000000"/>
          <w:sz w:val="22"/>
        </w:rPr>
        <w:t>经验背景</w:t>
      </w:r>
    </w:p>
    <w:p w14:paraId="1D432F31">
      <w:r>
        <w:rPr>
          <w:rFonts w:ascii="微软雅黑" w:hAnsi="微软雅黑" w:eastAsia="微软雅黑" w:cs="微软雅黑"/>
          <w:sz w:val="20"/>
        </w:rPr>
        <w:t>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14:paraId="75674FE2">
      <w:r>
        <w:rPr>
          <w:rFonts w:ascii="微软雅黑" w:hAnsi="微软雅黑" w:eastAsia="微软雅黑" w:cs="微软雅黑"/>
          <w:sz w:val="20"/>
        </w:rPr>
        <w:t>曾多年游历海外，结交多位来自日本、澳大利亚等国的管理学大师，共同致力于管理史的研究，探求企业发展的过去和未来。</w:t>
      </w:r>
    </w:p>
    <w:p w14:paraId="53960254">
      <w:r>
        <w:rPr>
          <w:rFonts w:ascii="微软雅黑" w:hAnsi="微软雅黑" w:eastAsia="微软雅黑" w:cs="微软雅黑"/>
          <w:sz w:val="20"/>
        </w:rPr>
        <w:t>白老师授课风格热情、生动、幽默，深入浅出，能将西方先进的知识体系和管理理念与中国的实际情况有机结合，课程内容具有极强的实用性和实操性。</w:t>
      </w:r>
    </w:p>
    <w:p w14:paraId="175733FC">
      <w:r>
        <w:rPr>
          <w:rFonts w:ascii="微软雅黑" w:hAnsi="微软雅黑" w:eastAsia="微软雅黑" w:cs="微软雅黑"/>
          <w:sz w:val="20"/>
        </w:rPr>
        <w:t>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14:paraId="48CEE635">
      <w:r>
        <w:rPr>
          <w:rFonts w:ascii="微软雅黑" w:hAnsi="微软雅黑" w:eastAsia="微软雅黑" w:cs="微软雅黑"/>
          <w:sz w:val="20"/>
        </w:rPr>
        <w:t>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14:paraId="02362977"/>
    <w:p w14:paraId="27ABCAD8"/>
    <w:p w14:paraId="0E061C47">
      <w:r>
        <w:rPr>
          <w:rFonts w:ascii="微软雅黑" w:hAnsi="微软雅黑" w:eastAsia="微软雅黑" w:cs="微软雅黑"/>
          <w:b/>
          <w:color w:val="000000"/>
          <w:sz w:val="22"/>
        </w:rPr>
        <w:t>主讲品牌课程</w:t>
      </w:r>
    </w:p>
    <w:p w14:paraId="45AEA017">
      <w:r>
        <w:rPr>
          <w:rFonts w:ascii="微软雅黑" w:hAnsi="微软雅黑" w:eastAsia="微软雅黑" w:cs="微软雅黑"/>
          <w:sz w:val="20"/>
        </w:rPr>
        <w:t>1.《OD组织发展与组织设计方略》</w:t>
      </w:r>
    </w:p>
    <w:p w14:paraId="0E903F45">
      <w:r>
        <w:rPr>
          <w:rFonts w:ascii="微软雅黑" w:hAnsi="微软雅黑" w:eastAsia="微软雅黑" w:cs="微软雅黑"/>
          <w:sz w:val="20"/>
        </w:rPr>
        <w:t>2.《5方法+7模式组织诊断实践技能》</w:t>
      </w:r>
    </w:p>
    <w:p w14:paraId="0943618B">
      <w:r>
        <w:rPr>
          <w:rFonts w:ascii="微软雅黑" w:hAnsi="微软雅黑" w:eastAsia="微软雅黑" w:cs="微软雅黑"/>
          <w:sz w:val="20"/>
        </w:rPr>
        <w:t>3.《组织设计与业务流程再造》</w:t>
      </w:r>
    </w:p>
    <w:p w14:paraId="280EF4A6">
      <w:r>
        <w:rPr>
          <w:rFonts w:ascii="微软雅黑" w:hAnsi="微软雅黑" w:eastAsia="微软雅黑" w:cs="微软雅黑"/>
          <w:sz w:val="20"/>
        </w:rPr>
        <w:t>4.《八步法引导式组织改革实战》</w:t>
      </w:r>
    </w:p>
    <w:p w14:paraId="439FF8FF">
      <w:r>
        <w:rPr>
          <w:rFonts w:ascii="微软雅黑" w:hAnsi="微软雅黑" w:eastAsia="微软雅黑" w:cs="微软雅黑"/>
          <w:sz w:val="20"/>
        </w:rPr>
        <w:t>5.《岗位胜任力模型与任职资格体系》</w:t>
      </w:r>
    </w:p>
    <w:p w14:paraId="510050C2">
      <w:r>
        <w:rPr>
          <w:rFonts w:ascii="微软雅黑" w:hAnsi="微软雅黑" w:eastAsia="微软雅黑" w:cs="微软雅黑"/>
          <w:sz w:val="20"/>
        </w:rPr>
        <w:t>6.《战略共创与战略管理技能修炼》</w:t>
      </w:r>
    </w:p>
    <w:p w14:paraId="1C827D07">
      <w:r>
        <w:rPr>
          <w:rFonts w:ascii="微软雅黑" w:hAnsi="微软雅黑" w:eastAsia="微软雅黑" w:cs="微软雅黑"/>
          <w:sz w:val="20"/>
        </w:rPr>
        <w:t>7.《从人才标准到学习地图的设计》</w:t>
      </w:r>
    </w:p>
    <w:p w14:paraId="13EC1FB0">
      <w:r>
        <w:rPr>
          <w:rFonts w:ascii="微软雅黑" w:hAnsi="微软雅黑" w:eastAsia="微软雅黑" w:cs="微软雅黑"/>
          <w:sz w:val="20"/>
        </w:rPr>
        <w:t>8.《企业组织能力提升与人才发展》</w:t>
      </w:r>
    </w:p>
    <w:p w14:paraId="4AC3760B"/>
    <w:p w14:paraId="14501BD0"/>
    <w:p w14:paraId="00D25B26">
      <w:r>
        <w:rPr>
          <w:rFonts w:ascii="微软雅黑" w:hAnsi="微软雅黑" w:eastAsia="微软雅黑" w:cs="微软雅黑"/>
          <w:b/>
          <w:color w:val="000000"/>
          <w:sz w:val="22"/>
        </w:rPr>
        <w:t>主要著作</w:t>
      </w:r>
    </w:p>
    <w:p w14:paraId="0FF0C710">
      <w:r>
        <w:rPr>
          <w:rFonts w:ascii="微软雅黑" w:hAnsi="微软雅黑" w:eastAsia="微软雅黑" w:cs="微软雅黑"/>
          <w:sz w:val="20"/>
        </w:rPr>
        <w:t>【1】《组织诊断》（法制出版社，2021）</w:t>
      </w:r>
    </w:p>
    <w:p w14:paraId="48A61C86">
      <w:r>
        <w:rPr>
          <w:rFonts w:ascii="微软雅黑" w:hAnsi="微软雅黑" w:eastAsia="微软雅黑" w:cs="微软雅黑"/>
          <w:sz w:val="20"/>
        </w:rPr>
        <w:t>【2】《降本增效3板斧7要务》（中国铁道出版社，2022）</w:t>
      </w:r>
    </w:p>
    <w:p w14:paraId="4A389925">
      <w:r>
        <w:rPr>
          <w:rFonts w:ascii="微软雅黑" w:hAnsi="微软雅黑" w:eastAsia="微软雅黑" w:cs="微软雅黑"/>
          <w:sz w:val="20"/>
        </w:rPr>
        <w:t>【3】《改写人力资源管理——组织发展七项全能》（法制出版社，2019）</w:t>
      </w:r>
    </w:p>
    <w:p w14:paraId="07265B72">
      <w:r>
        <w:rPr>
          <w:rFonts w:ascii="微软雅黑" w:hAnsi="微软雅黑" w:eastAsia="微软雅黑" w:cs="微软雅黑"/>
          <w:sz w:val="20"/>
        </w:rPr>
        <w:t>【4】《组织发展核能》（法制出版社，2019）</w:t>
      </w:r>
    </w:p>
    <w:p w14:paraId="1C4939A7">
      <w:r>
        <w:rPr>
          <w:rFonts w:ascii="微软雅黑" w:hAnsi="微软雅黑" w:eastAsia="微软雅黑" w:cs="微软雅黑"/>
          <w:sz w:val="20"/>
        </w:rPr>
        <w:t>【5】《组织赋能——OD实践者全流程顾问》（法制出版社，2019）</w:t>
      </w:r>
    </w:p>
    <w:p w14:paraId="74F707B6">
      <w:r>
        <w:rPr>
          <w:rFonts w:ascii="微软雅黑" w:hAnsi="微软雅黑" w:eastAsia="微软雅黑" w:cs="微软雅黑"/>
          <w:sz w:val="20"/>
        </w:rPr>
        <w:t>【6】《全面薪酬体系设计新实战》（人民邮电出版社，2021）</w:t>
      </w:r>
    </w:p>
    <w:p w14:paraId="77191CB5">
      <w:r>
        <w:rPr>
          <w:rFonts w:ascii="微软雅黑" w:hAnsi="微软雅黑" w:eastAsia="微软雅黑" w:cs="微软雅黑"/>
          <w:sz w:val="20"/>
        </w:rPr>
        <w:t>【7】《人力资源管理全程实操指南》（法制出版社，2019）</w:t>
      </w:r>
    </w:p>
    <w:p w14:paraId="0CB17E11">
      <w:r>
        <w:rPr>
          <w:rFonts w:ascii="微软雅黑" w:hAnsi="微软雅黑" w:eastAsia="微软雅黑" w:cs="微软雅黑"/>
          <w:sz w:val="20"/>
        </w:rPr>
        <w:t>【8】《培训管理全流程实战方案》（法制出版社，2019）</w:t>
      </w:r>
    </w:p>
    <w:p w14:paraId="0CD4A65A">
      <w:r>
        <w:rPr>
          <w:rFonts w:ascii="微软雅黑" w:hAnsi="微软雅黑" w:eastAsia="微软雅黑" w:cs="微软雅黑"/>
          <w:sz w:val="20"/>
        </w:rPr>
        <w:t>【9】《招聘管理全流程实战方案》（法制出版社，2019）</w:t>
      </w:r>
    </w:p>
    <w:p w14:paraId="43CC89CE">
      <w:r>
        <w:rPr>
          <w:rFonts w:ascii="微软雅黑" w:hAnsi="微软雅黑" w:eastAsia="微软雅黑" w:cs="微软雅黑"/>
          <w:sz w:val="20"/>
        </w:rPr>
        <w:t>【10】《薪酬管理全流程实战方案》（法制出版社，2019）</w:t>
      </w:r>
    </w:p>
    <w:p w14:paraId="16181B9D">
      <w:r>
        <w:rPr>
          <w:rFonts w:ascii="微软雅黑" w:hAnsi="微软雅黑" w:eastAsia="微软雅黑" w:cs="微软雅黑"/>
          <w:sz w:val="20"/>
        </w:rPr>
        <w:t>【11】《绩效管理全流程实战方案》（法制出版社，2019）</w:t>
      </w:r>
    </w:p>
    <w:p w14:paraId="76596E64"/>
    <w:p w14:paraId="1368D9F9"/>
    <w:p w14:paraId="15B90482">
      <w:r>
        <w:rPr>
          <w:rFonts w:ascii="微软雅黑" w:hAnsi="微软雅黑" w:eastAsia="微软雅黑" w:cs="微软雅黑"/>
          <w:b/>
          <w:color w:val="000000"/>
          <w:sz w:val="22"/>
        </w:rPr>
        <w:t>服务企业：</w:t>
      </w:r>
    </w:p>
    <w:p w14:paraId="2C93C61A">
      <w:r>
        <w:rPr>
          <w:rFonts w:ascii="微软雅黑" w:hAnsi="微软雅黑" w:eastAsia="微软雅黑" w:cs="微软雅黑"/>
          <w:sz w:val="20"/>
        </w:rPr>
        <w:t>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14:paraId="74AF52E0"/>
    <w:p w14:paraId="2FC1072C"/>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76C6">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3A1">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40D76A1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e20dae08-1090-46cf-8d68-bf570f71fbab}">
  <ds:schemaRefs/>
</ds:datastoreItem>
</file>

<file path=customXml/itemProps6.xml><?xml version="1.0" encoding="utf-8"?>
<ds:datastoreItem xmlns:ds="http://schemas.openxmlformats.org/officeDocument/2006/customXml" ds:itemID="{d94d7591-19d5-4e23-a6d7-2d0950c21d5e}">
  <ds:schemaRefs/>
</ds:datastoreItem>
</file>

<file path=customXml/itemProps7.xml><?xml version="1.0" encoding="utf-8"?>
<ds:datastoreItem xmlns:ds="http://schemas.openxmlformats.org/officeDocument/2006/customXml" ds:itemID="{165c3268-0498-44e8-be57-08864ef8745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3919</Words>
  <Characters>4266</Characters>
  <Lines>1</Lines>
  <Paragraphs>1</Paragraphs>
  <TotalTime>28</TotalTime>
  <ScaleCrop>false</ScaleCrop>
  <LinksUpToDate>false</LinksUpToDate>
  <CharactersWithSpaces>4316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2025-02-19T07:29:52Z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2052-12.1.0.19770</vt:lpwstr>
  </property>
  <property fmtid="{D5CDD505-2E9C-101B-9397-08002B2CF9AE}" pid="4" name="ICV">
    <vt:lpwstr>D12794147D7B49BE89DAB508A7294397_13</vt:lpwstr>
  </property>
</Properties>
</file>