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CA94">
      <w:pPr>
        <w:snapToGrid w:val="0"/>
        <w:rPr>
          <w:rFonts w:hint="eastAsia" w:ascii="微软雅黑" w:hAnsi="微软雅黑" w:eastAsia="微软雅黑"/>
          <w:sz w:val="20"/>
          <w:szCs w:val="20"/>
        </w:rPr>
      </w:pPr>
      <w:bookmarkStart w:id="0" w:name="_Hlk91793999"/>
      <w:bookmarkEnd w:id="0"/>
    </w:p>
    <w:p w14:paraId="67F3B42A">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人才培养的学习地图设计工作坊</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61F98A75">
      <w:pPr>
        <w:snapToGrid w:val="0"/>
        <w:jc w:val="center"/>
        <w:rPr>
          <w:rFonts w:ascii="Arial" w:hAnsi="Arial" w:cs="Arial"/>
          <w:color w:val="D6D6D6"/>
          <w:sz w:val="24"/>
          <w:szCs w:val="24"/>
        </w:rPr>
      </w:pPr>
      <w:r>
        <w:rPr>
          <w:rFonts w:hint="eastAsia" w:ascii="Arial" w:hAnsi="Arial" w:cs="Arial"/>
          <w:color w:val="D6D6D6"/>
          <w:sz w:val="24"/>
          <w:szCs w:val="24"/>
        </w:rPr>
        <w:t xml:space="preserve"> The Learning Map Design Workshop for Talent Cultivation</w:t>
      </w:r>
    </w:p>
    <w:p w14:paraId="207221F7">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5614029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0445AA48">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25DBAC82">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2025年08月16日-17日  北京</w:t>
            </w:r>
          </w:p>
        </w:tc>
      </w:tr>
      <w:tr w14:paraId="4C32449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7346C197">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1944F2FD">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白老师</w:t>
            </w:r>
          </w:p>
        </w:tc>
        <w:tc>
          <w:tcPr>
            <w:tcW w:w="2434" w:type="dxa"/>
            <w:shd w:val="clear" w:color="auto" w:fill="2E74B5"/>
            <w:vAlign w:val="center"/>
          </w:tcPr>
          <w:p w14:paraId="50940D87">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7BB1390E">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¥4580元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27015771">
      <w:pPr>
        <w:snapToGrid w:val="0"/>
        <w:rPr>
          <w:rFonts w:hint="eastAsia" w:ascii="微软雅黑" w:hAnsi="微软雅黑" w:eastAsia="微软雅黑"/>
          <w:sz w:val="20"/>
          <w:szCs w:val="20"/>
        </w:rPr>
      </w:pPr>
    </w:p>
    <w:p w14:paraId="5166A5DC">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34BADE1A">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bookmarkStart w:id="1" w:name="_GoBack"/>
      <w:bookmarkEnd w:id="1"/>
    </w:p>
    <w:p w14:paraId="6A34906A">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北京：2025年08月16日-17日（白老师）     |     上海：2025年10月18日-19日（白老师）</w:t>
      </w:r>
    </w:p>
    <w:p w14:paraId="2C3FE37C">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 xml:space="preserve">深圳：2025年12月13日-14日（白老师）     </w:t>
      </w:r>
    </w:p>
    <w:p w14:paraId="2BB5EEA4">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03C366DB">
      <w:pPr>
        <w:rPr>
          <w:rFonts w:hint="eastAsia"/>
        </w:rPr>
      </w:pPr>
    </w:p>
    <w:p w14:paraId="152383E9"/>
    <w:p w14:paraId="30F05BA6">
      <w:r>
        <w:rPr>
          <w:rFonts w:ascii="微软雅黑" w:hAnsi="微软雅黑" w:eastAsia="微软雅黑" w:cs="微软雅黑"/>
          <w:b/>
          <w:color w:val="2E74B5"/>
          <w:sz w:val="26"/>
        </w:rPr>
        <w:t>课程概述/Overview</w:t>
      </w:r>
    </w:p>
    <w:p w14:paraId="653C1904">
      <w:r>
        <w:rPr>
          <w:rFonts w:ascii="微软雅黑" w:hAnsi="微软雅黑" w:eastAsia="微软雅黑" w:cs="微软雅黑"/>
          <w:b/>
          <w:color w:val="000000"/>
          <w:sz w:val="22"/>
        </w:rPr>
        <w:t>【课程背景】</w:t>
      </w:r>
    </w:p>
    <w:p w14:paraId="766E12BD">
      <w:r>
        <w:rPr>
          <w:rFonts w:ascii="微软雅黑" w:hAnsi="微软雅黑" w:eastAsia="微软雅黑" w:cs="微软雅黑"/>
          <w:sz w:val="20"/>
        </w:rPr>
        <w:t>本次课程主要阐述了基于学习地图以及当下组织发展面临的变革挑战，通过行业企业学习地图咨询，分析总结出的特色方法论，同时经过不同类型的客户的实践检验和运行后，更加丰富了其构建过程和实际运用。突破了传统能力模型和培训体系的理论束缚，最大程度地简化了学习地图复杂性，能让每个参与者都能建立自己的学习地图和学习资源库。</w:t>
      </w:r>
    </w:p>
    <w:p w14:paraId="26874CB8"/>
    <w:p w14:paraId="5FB7B2C4"/>
    <w:p w14:paraId="7C7F6AC9">
      <w:r>
        <w:rPr>
          <w:rFonts w:ascii="微软雅黑" w:hAnsi="微软雅黑" w:eastAsia="微软雅黑" w:cs="微软雅黑"/>
          <w:b/>
          <w:color w:val="000000"/>
          <w:sz w:val="22"/>
        </w:rPr>
        <w:t>【课程收益】</w:t>
      </w:r>
    </w:p>
    <w:p w14:paraId="51FEE027">
      <w:r>
        <w:rPr>
          <w:rFonts w:ascii="微软雅黑" w:hAnsi="微软雅黑" w:eastAsia="微软雅黑" w:cs="微软雅黑"/>
          <w:sz w:val="20"/>
        </w:rPr>
        <w:t>1、理解学习地图的价值</w:t>
      </w:r>
    </w:p>
    <w:p w14:paraId="2AAF2072">
      <w:r>
        <w:rPr>
          <w:rFonts w:ascii="微软雅黑" w:hAnsi="微软雅黑" w:eastAsia="微软雅黑" w:cs="微软雅黑"/>
          <w:sz w:val="20"/>
        </w:rPr>
        <w:t>2、掌握学习地图的绘制流程和方法</w:t>
      </w:r>
    </w:p>
    <w:p w14:paraId="7207567B">
      <w:r>
        <w:rPr>
          <w:rFonts w:ascii="微软雅黑" w:hAnsi="微软雅黑" w:eastAsia="微软雅黑" w:cs="微软雅黑"/>
          <w:sz w:val="20"/>
        </w:rPr>
        <w:t>3、掌握课程开发具体思路和过程</w:t>
      </w:r>
    </w:p>
    <w:p w14:paraId="6C4E3F4B">
      <w:r>
        <w:rPr>
          <w:rFonts w:ascii="微软雅黑" w:hAnsi="微软雅黑" w:eastAsia="微软雅黑" w:cs="微软雅黑"/>
          <w:sz w:val="20"/>
        </w:rPr>
        <w:t>4、培训体系的全面构建</w:t>
      </w:r>
    </w:p>
    <w:p w14:paraId="2A9EB460">
      <w:r>
        <w:rPr>
          <w:rFonts w:ascii="微软雅黑" w:hAnsi="微软雅黑" w:eastAsia="微软雅黑" w:cs="微软雅黑"/>
          <w:sz w:val="20"/>
        </w:rPr>
        <w:t>5、企业大学初步设计</w:t>
      </w:r>
    </w:p>
    <w:p w14:paraId="20F79224"/>
    <w:p w14:paraId="55430565"/>
    <w:p w14:paraId="7CF57113">
      <w:r>
        <w:rPr>
          <w:rFonts w:ascii="微软雅黑" w:hAnsi="微软雅黑" w:eastAsia="微软雅黑" w:cs="微软雅黑"/>
          <w:b/>
          <w:color w:val="2E74B5"/>
          <w:sz w:val="26"/>
        </w:rPr>
        <w:t>课程大纲/Outline</w:t>
      </w:r>
    </w:p>
    <w:p w14:paraId="4FA2F9EC">
      <w:r>
        <w:rPr>
          <w:rFonts w:ascii="微软雅黑" w:hAnsi="微软雅黑" w:eastAsia="微软雅黑" w:cs="微软雅黑"/>
          <w:b/>
          <w:color w:val="000000"/>
          <w:sz w:val="22"/>
        </w:rPr>
        <w:t>模块一、以学习地图为导向的人才与组织发展的核心思想</w:t>
      </w:r>
    </w:p>
    <w:p w14:paraId="1DC89B51">
      <w:r>
        <w:rPr>
          <w:rFonts w:ascii="微软雅黑" w:hAnsi="微软雅黑" w:eastAsia="微软雅黑" w:cs="微软雅黑"/>
          <w:sz w:val="20"/>
        </w:rPr>
        <w:t>1、案例：生活中的路径图</w:t>
      </w:r>
    </w:p>
    <w:p w14:paraId="01759776">
      <w:r>
        <w:rPr>
          <w:rFonts w:ascii="微软雅黑" w:hAnsi="微软雅黑" w:eastAsia="微软雅黑" w:cs="微软雅黑"/>
          <w:sz w:val="20"/>
        </w:rPr>
        <w:t>2、学习地图构建的理论基础</w:t>
      </w:r>
    </w:p>
    <w:p w14:paraId="65F4C4AB">
      <w:r>
        <w:rPr>
          <w:rFonts w:ascii="微软雅黑" w:hAnsi="微软雅黑" w:eastAsia="微软雅黑" w:cs="微软雅黑"/>
          <w:sz w:val="20"/>
        </w:rPr>
        <w:t>3、学习地图构建要点和过程</w:t>
      </w:r>
    </w:p>
    <w:p w14:paraId="1C305EB1">
      <w:r>
        <w:rPr>
          <w:rFonts w:ascii="微软雅黑" w:hAnsi="微软雅黑" w:eastAsia="微软雅黑" w:cs="微软雅黑"/>
          <w:sz w:val="20"/>
        </w:rPr>
        <w:t>（1）项目启动会</w:t>
      </w:r>
    </w:p>
    <w:p w14:paraId="4DD7C33B">
      <w:r>
        <w:rPr>
          <w:rFonts w:ascii="微软雅黑" w:hAnsi="微软雅黑" w:eastAsia="微软雅黑" w:cs="微软雅黑"/>
          <w:sz w:val="20"/>
        </w:rPr>
        <w:t>（2）前期调研</w:t>
      </w:r>
    </w:p>
    <w:p w14:paraId="5B872E23">
      <w:r>
        <w:rPr>
          <w:rFonts w:ascii="微软雅黑" w:hAnsi="微软雅黑" w:eastAsia="微软雅黑" w:cs="微软雅黑"/>
          <w:sz w:val="20"/>
        </w:rPr>
        <w:t>（3）关键人员访谈</w:t>
      </w:r>
    </w:p>
    <w:p w14:paraId="4FE8B2AC">
      <w:r>
        <w:rPr>
          <w:rFonts w:ascii="微软雅黑" w:hAnsi="微软雅黑" w:eastAsia="微软雅黑" w:cs="微软雅黑"/>
          <w:sz w:val="20"/>
        </w:rPr>
        <w:t>（4）建模&amp;学习地图工作坊设计说明</w:t>
      </w:r>
    </w:p>
    <w:p w14:paraId="3CE60DA9">
      <w:r>
        <w:rPr>
          <w:rFonts w:ascii="微软雅黑" w:hAnsi="微软雅黑" w:eastAsia="微软雅黑" w:cs="微软雅黑"/>
          <w:sz w:val="20"/>
        </w:rPr>
        <w:t>（5）模型&amp;学习地图优化共创会</w:t>
      </w:r>
    </w:p>
    <w:p w14:paraId="54364859">
      <w:r>
        <w:rPr>
          <w:rFonts w:ascii="微软雅黑" w:hAnsi="微软雅黑" w:eastAsia="微软雅黑" w:cs="微软雅黑"/>
          <w:sz w:val="20"/>
        </w:rPr>
        <w:t>（6）各类交付输出物样例</w:t>
      </w:r>
    </w:p>
    <w:p w14:paraId="2F77D4C9">
      <w:r>
        <w:rPr>
          <w:rFonts w:ascii="微软雅黑" w:hAnsi="微软雅黑" w:eastAsia="微软雅黑" w:cs="微软雅黑"/>
          <w:sz w:val="20"/>
        </w:rPr>
        <w:t>4、学习地图构建的价值</w:t>
      </w:r>
    </w:p>
    <w:p w14:paraId="76B043D1"/>
    <w:p w14:paraId="7648CA72"/>
    <w:p w14:paraId="35742961">
      <w:r>
        <w:rPr>
          <w:rFonts w:ascii="微软雅黑" w:hAnsi="微软雅黑" w:eastAsia="微软雅黑" w:cs="微软雅黑"/>
          <w:b/>
          <w:color w:val="000000"/>
          <w:sz w:val="22"/>
        </w:rPr>
        <w:t>模块二、学习地图有章可循的4大绘制方法</w:t>
      </w:r>
    </w:p>
    <w:p w14:paraId="77CC0955">
      <w:r>
        <w:rPr>
          <w:rFonts w:ascii="微软雅黑" w:hAnsi="微软雅黑" w:eastAsia="微软雅黑" w:cs="微软雅黑"/>
          <w:sz w:val="20"/>
        </w:rPr>
        <w:t>1、学习地图如何绘制？</w:t>
      </w:r>
    </w:p>
    <w:p w14:paraId="51D3F0DB">
      <w:r>
        <w:rPr>
          <w:rFonts w:ascii="微软雅黑" w:hAnsi="微软雅黑" w:eastAsia="微软雅黑" w:cs="微软雅黑"/>
          <w:sz w:val="20"/>
        </w:rPr>
        <w:t>2、战略组织分类：战略驱动型SCL</w:t>
      </w:r>
    </w:p>
    <w:p w14:paraId="1EF67DC4">
      <w:r>
        <w:rPr>
          <w:rFonts w:ascii="微软雅黑" w:hAnsi="微软雅黑" w:eastAsia="微软雅黑" w:cs="微软雅黑"/>
          <w:sz w:val="20"/>
        </w:rPr>
        <w:t>（1）基于组织未来发展\战略目标达成</w:t>
      </w:r>
    </w:p>
    <w:p w14:paraId="13704881">
      <w:r>
        <w:rPr>
          <w:rFonts w:ascii="微软雅黑" w:hAnsi="微软雅黑" w:eastAsia="微软雅黑" w:cs="微软雅黑"/>
          <w:sz w:val="20"/>
        </w:rPr>
        <w:t>（2）关注组织能力提升</w:t>
      </w:r>
    </w:p>
    <w:p w14:paraId="79FE6DEC">
      <w:r>
        <w:rPr>
          <w:rFonts w:ascii="微软雅黑" w:hAnsi="微软雅黑" w:eastAsia="微软雅黑" w:cs="微软雅黑"/>
          <w:sz w:val="20"/>
        </w:rPr>
        <w:t>（3）通常用于：商业报告、战略解码</w:t>
      </w:r>
    </w:p>
    <w:p w14:paraId="3D5C2D14">
      <w:r>
        <w:rPr>
          <w:rFonts w:ascii="微软雅黑" w:hAnsi="微软雅黑" w:eastAsia="微软雅黑" w:cs="微软雅黑"/>
          <w:sz w:val="20"/>
        </w:rPr>
        <w:t>（4）案例解析，小组练习</w:t>
      </w:r>
    </w:p>
    <w:p w14:paraId="757E2AC3">
      <w:r>
        <w:rPr>
          <w:rFonts w:ascii="微软雅黑" w:hAnsi="微软雅黑" w:eastAsia="微软雅黑" w:cs="微软雅黑"/>
          <w:sz w:val="20"/>
        </w:rPr>
        <w:t>3、部门职能分类：流程驱动型PCL</w:t>
      </w:r>
    </w:p>
    <w:p w14:paraId="5CB78061">
      <w:r>
        <w:rPr>
          <w:rFonts w:ascii="微软雅黑" w:hAnsi="微软雅黑" w:eastAsia="微软雅黑" w:cs="微软雅黑"/>
          <w:sz w:val="20"/>
        </w:rPr>
        <w:t>（1）工作存在一致的流程或存在同一套商业价值链</w:t>
      </w:r>
    </w:p>
    <w:p w14:paraId="00A27D48">
      <w:r>
        <w:rPr>
          <w:rFonts w:ascii="微软雅黑" w:hAnsi="微软雅黑" w:eastAsia="微软雅黑" w:cs="微软雅黑"/>
          <w:sz w:val="20"/>
        </w:rPr>
        <w:t>（2）通过流程提炼胜任能力，不同岗位层级对应的能力程度不同</w:t>
      </w:r>
    </w:p>
    <w:p w14:paraId="6C5AF91B">
      <w:r>
        <w:rPr>
          <w:rFonts w:ascii="微软雅黑" w:hAnsi="微软雅黑" w:eastAsia="微软雅黑" w:cs="微软雅黑"/>
          <w:sz w:val="20"/>
        </w:rPr>
        <w:t>（3）通常用于：部门级/流程级人才发展项目</w:t>
      </w:r>
    </w:p>
    <w:p w14:paraId="0F3C4A44">
      <w:r>
        <w:rPr>
          <w:rFonts w:ascii="微软雅黑" w:hAnsi="微软雅黑" w:eastAsia="微软雅黑" w:cs="微软雅黑"/>
          <w:sz w:val="20"/>
        </w:rPr>
        <w:t>（4）案例解析，小组练习</w:t>
      </w:r>
    </w:p>
    <w:p w14:paraId="09A9EAC7">
      <w:r>
        <w:rPr>
          <w:rFonts w:ascii="微软雅黑" w:hAnsi="微软雅黑" w:eastAsia="微软雅黑" w:cs="微软雅黑"/>
          <w:sz w:val="20"/>
        </w:rPr>
        <w:t>4、转型发展分类：职涯驱动型CCL</w:t>
      </w:r>
    </w:p>
    <w:p w14:paraId="5E1FAD49">
      <w:r>
        <w:rPr>
          <w:rFonts w:ascii="微软雅黑" w:hAnsi="微软雅黑" w:eastAsia="微软雅黑" w:cs="微软雅黑"/>
          <w:sz w:val="20"/>
        </w:rPr>
        <w:t>（1）以个人职业生涯成长不同阶段为节点</w:t>
      </w:r>
    </w:p>
    <w:p w14:paraId="4F273595">
      <w:r>
        <w:rPr>
          <w:rFonts w:ascii="微软雅黑" w:hAnsi="微软雅黑" w:eastAsia="微软雅黑" w:cs="微软雅黑"/>
          <w:sz w:val="20"/>
        </w:rPr>
        <w:t>（2）以不同节点的挑战为分析依据</w:t>
      </w:r>
    </w:p>
    <w:p w14:paraId="16EE8478">
      <w:r>
        <w:rPr>
          <w:rFonts w:ascii="微软雅黑" w:hAnsi="微软雅黑" w:eastAsia="微软雅黑" w:cs="微软雅黑"/>
          <w:sz w:val="20"/>
        </w:rPr>
        <w:t>（3）通常用于：领导力梯队培养、新员工转身</w:t>
      </w:r>
    </w:p>
    <w:p w14:paraId="1C1B632B">
      <w:r>
        <w:rPr>
          <w:rFonts w:ascii="微软雅黑" w:hAnsi="微软雅黑" w:eastAsia="微软雅黑" w:cs="微软雅黑"/>
          <w:sz w:val="20"/>
        </w:rPr>
        <w:t>（4）案例解析，小组练习</w:t>
      </w:r>
    </w:p>
    <w:p w14:paraId="5B997205">
      <w:r>
        <w:rPr>
          <w:rFonts w:ascii="微软雅黑" w:hAnsi="微软雅黑" w:eastAsia="微软雅黑" w:cs="微软雅黑"/>
          <w:sz w:val="20"/>
        </w:rPr>
        <w:t>5、个人任务分类：任务驱动型TCL</w:t>
      </w:r>
    </w:p>
    <w:p w14:paraId="6219387A">
      <w:r>
        <w:rPr>
          <w:rFonts w:ascii="微软雅黑" w:hAnsi="微软雅黑" w:eastAsia="微软雅黑" w:cs="微软雅黑"/>
          <w:sz w:val="20"/>
        </w:rPr>
        <w:t>（1）工作内容能够划分为可观察的场景或任务</w:t>
      </w:r>
    </w:p>
    <w:p w14:paraId="462C1EB4">
      <w:r>
        <w:rPr>
          <w:rFonts w:ascii="微软雅黑" w:hAnsi="微软雅黑" w:eastAsia="微软雅黑" w:cs="微软雅黑"/>
          <w:sz w:val="20"/>
        </w:rPr>
        <w:t>（2）只针对某一岗位，可以与其他学习地图相结合</w:t>
      </w:r>
    </w:p>
    <w:p w14:paraId="1408533C">
      <w:r>
        <w:rPr>
          <w:rFonts w:ascii="微软雅黑" w:hAnsi="微软雅黑" w:eastAsia="微软雅黑" w:cs="微软雅黑"/>
          <w:sz w:val="20"/>
        </w:rPr>
        <w:t>（3）通常用于：几个核心岗位的人才发展项目</w:t>
      </w:r>
    </w:p>
    <w:p w14:paraId="6D705D51">
      <w:r>
        <w:rPr>
          <w:rFonts w:ascii="微软雅黑" w:hAnsi="微软雅黑" w:eastAsia="微软雅黑" w:cs="微软雅黑"/>
          <w:sz w:val="20"/>
        </w:rPr>
        <w:t>（4）案例解析，小组练习</w:t>
      </w:r>
    </w:p>
    <w:p w14:paraId="36E00941"/>
    <w:p w14:paraId="36488DB5"/>
    <w:p w14:paraId="27AA2459">
      <w:r>
        <w:rPr>
          <w:rFonts w:ascii="微软雅黑" w:hAnsi="微软雅黑" w:eastAsia="微软雅黑" w:cs="微软雅黑"/>
          <w:b/>
          <w:color w:val="000000"/>
          <w:sz w:val="22"/>
        </w:rPr>
        <w:t>模块三、课程设计开发：隐性知识显性化</w:t>
      </w:r>
    </w:p>
    <w:p w14:paraId="65DF3436">
      <w:r>
        <w:rPr>
          <w:rFonts w:ascii="微软雅黑" w:hAnsi="微软雅黑" w:eastAsia="微软雅黑" w:cs="微软雅黑"/>
          <w:sz w:val="20"/>
        </w:rPr>
        <w:t>1、课程设计模型</w:t>
      </w:r>
    </w:p>
    <w:p w14:paraId="542C1235">
      <w:r>
        <w:rPr>
          <w:rFonts w:ascii="微软雅黑" w:hAnsi="微软雅黑" w:eastAsia="微软雅黑" w:cs="微软雅黑"/>
          <w:sz w:val="20"/>
        </w:rPr>
        <w:t>2、ADDIE模型示意</w:t>
      </w:r>
    </w:p>
    <w:p w14:paraId="4447048C">
      <w:r>
        <w:rPr>
          <w:rFonts w:ascii="微软雅黑" w:hAnsi="微软雅黑" w:eastAsia="微软雅黑" w:cs="微软雅黑"/>
          <w:sz w:val="20"/>
        </w:rPr>
        <w:t>（1）A分析阶段</w:t>
      </w:r>
    </w:p>
    <w:p w14:paraId="43877C72">
      <w:r>
        <w:rPr>
          <w:rFonts w:ascii="微软雅黑" w:hAnsi="微软雅黑" w:eastAsia="微软雅黑" w:cs="微软雅黑"/>
          <w:sz w:val="20"/>
        </w:rPr>
        <w:t>（2）D设计阶段</w:t>
      </w:r>
    </w:p>
    <w:p w14:paraId="3C2DBA48">
      <w:r>
        <w:rPr>
          <w:rFonts w:ascii="微软雅黑" w:hAnsi="微软雅黑" w:eastAsia="微软雅黑" w:cs="微软雅黑"/>
          <w:sz w:val="20"/>
        </w:rPr>
        <w:t>（3）D发展阶段</w:t>
      </w:r>
    </w:p>
    <w:p w14:paraId="6838942A">
      <w:r>
        <w:rPr>
          <w:rFonts w:ascii="微软雅黑" w:hAnsi="微软雅黑" w:eastAsia="微软雅黑" w:cs="微软雅黑"/>
          <w:sz w:val="20"/>
        </w:rPr>
        <w:t>（4）I实施阶段</w:t>
      </w:r>
    </w:p>
    <w:p w14:paraId="4F66D46B">
      <w:r>
        <w:rPr>
          <w:rFonts w:ascii="微软雅黑" w:hAnsi="微软雅黑" w:eastAsia="微软雅黑" w:cs="微软雅黑"/>
          <w:sz w:val="20"/>
        </w:rPr>
        <w:t>（5）E评价阶段</w:t>
      </w:r>
    </w:p>
    <w:p w14:paraId="55CC9FBC">
      <w:r>
        <w:rPr>
          <w:rFonts w:ascii="微软雅黑" w:hAnsi="微软雅黑" w:eastAsia="微软雅黑" w:cs="微软雅黑"/>
          <w:sz w:val="20"/>
        </w:rPr>
        <w:t>3、敏捷微课设计</w:t>
      </w:r>
    </w:p>
    <w:p w14:paraId="70AD290C">
      <w:r>
        <w:rPr>
          <w:rFonts w:ascii="微软雅黑" w:hAnsi="微软雅黑" w:eastAsia="微软雅黑" w:cs="微软雅黑"/>
          <w:sz w:val="20"/>
        </w:rPr>
        <w:t>（1）评价课程好坏的几个维度？</w:t>
      </w:r>
    </w:p>
    <w:p w14:paraId="7F2E69D6">
      <w:r>
        <w:rPr>
          <w:rFonts w:ascii="微软雅黑" w:hAnsi="微软雅黑" w:eastAsia="微软雅黑" w:cs="微软雅黑"/>
          <w:sz w:val="20"/>
        </w:rPr>
        <w:t>（2）一门课的课程模式长什么样？</w:t>
      </w:r>
    </w:p>
    <w:p w14:paraId="50999361">
      <w:r>
        <w:rPr>
          <w:rFonts w:ascii="微软雅黑" w:hAnsi="微软雅黑" w:eastAsia="微软雅黑" w:cs="微软雅黑"/>
          <w:sz w:val="20"/>
        </w:rPr>
        <w:t>（3）经过调研后确认的课程A/B点</w:t>
      </w:r>
    </w:p>
    <w:p w14:paraId="460F9060">
      <w:r>
        <w:rPr>
          <w:rFonts w:ascii="微软雅黑" w:hAnsi="微软雅黑" w:eastAsia="微软雅黑" w:cs="微软雅黑"/>
          <w:sz w:val="20"/>
        </w:rPr>
        <w:t>（4）什么是课程结构？</w:t>
      </w:r>
    </w:p>
    <w:p w14:paraId="6C9ACA1B">
      <w:r>
        <w:rPr>
          <w:rFonts w:ascii="微软雅黑" w:hAnsi="微软雅黑" w:eastAsia="微软雅黑" w:cs="微软雅黑"/>
          <w:sz w:val="20"/>
        </w:rPr>
        <w:t>案例：个人能力技能类选题</w:t>
      </w:r>
    </w:p>
    <w:p w14:paraId="3A755988">
      <w:r>
        <w:rPr>
          <w:rFonts w:ascii="微软雅黑" w:hAnsi="微软雅黑" w:eastAsia="微软雅黑" w:cs="微软雅黑"/>
          <w:sz w:val="20"/>
        </w:rPr>
        <w:t>案例：科普类选题-</w:t>
      </w:r>
    </w:p>
    <w:p w14:paraId="419A95A8">
      <w:r>
        <w:rPr>
          <w:rFonts w:ascii="微软雅黑" w:hAnsi="微软雅黑" w:eastAsia="微软雅黑" w:cs="微软雅黑"/>
          <w:sz w:val="20"/>
        </w:rPr>
        <w:t>案例：素质教育类选题</w:t>
      </w:r>
    </w:p>
    <w:p w14:paraId="579B2F38">
      <w:r>
        <w:rPr>
          <w:rFonts w:ascii="微软雅黑" w:hAnsi="微软雅黑" w:eastAsia="微软雅黑" w:cs="微软雅黑"/>
          <w:sz w:val="20"/>
        </w:rPr>
        <w:t>案例：知识付费类选题</w:t>
      </w:r>
    </w:p>
    <w:p w14:paraId="25C0B8C1"/>
    <w:p w14:paraId="614E8D3C"/>
    <w:p w14:paraId="3068E72B">
      <w:r>
        <w:rPr>
          <w:rFonts w:ascii="微软雅黑" w:hAnsi="微软雅黑" w:eastAsia="微软雅黑" w:cs="微软雅黑"/>
          <w:b/>
          <w:color w:val="000000"/>
          <w:sz w:val="22"/>
        </w:rPr>
        <w:t>模块四、培训体系3层面建设与实施</w:t>
      </w:r>
    </w:p>
    <w:p w14:paraId="1877B3EC">
      <w:r>
        <w:rPr>
          <w:rFonts w:ascii="微软雅黑" w:hAnsi="微软雅黑" w:eastAsia="微软雅黑" w:cs="微软雅黑"/>
          <w:sz w:val="20"/>
        </w:rPr>
        <w:t>1、培训体系运作层面</w:t>
      </w:r>
    </w:p>
    <w:p w14:paraId="09D2ED2E">
      <w:r>
        <w:rPr>
          <w:rFonts w:ascii="微软雅黑" w:hAnsi="微软雅黑" w:eastAsia="微软雅黑" w:cs="微软雅黑"/>
          <w:sz w:val="20"/>
        </w:rPr>
        <w:t>（1）培训考核评估</w:t>
      </w:r>
    </w:p>
    <w:p w14:paraId="25E096E3">
      <w:r>
        <w:rPr>
          <w:rFonts w:ascii="微软雅黑" w:hAnsi="微软雅黑" w:eastAsia="微软雅黑" w:cs="微软雅黑"/>
          <w:sz w:val="20"/>
        </w:rPr>
        <w:t>（2）培训组织实施</w:t>
      </w:r>
    </w:p>
    <w:p w14:paraId="09C573D8">
      <w:r>
        <w:rPr>
          <w:rFonts w:ascii="微软雅黑" w:hAnsi="微软雅黑" w:eastAsia="微软雅黑" w:cs="微软雅黑"/>
          <w:sz w:val="20"/>
        </w:rPr>
        <w:t>（3）培训费用预算</w:t>
      </w:r>
    </w:p>
    <w:p w14:paraId="11896F1D">
      <w:r>
        <w:rPr>
          <w:rFonts w:ascii="微软雅黑" w:hAnsi="微软雅黑" w:eastAsia="微软雅黑" w:cs="微软雅黑"/>
          <w:sz w:val="20"/>
        </w:rPr>
        <w:t>（4）培训需求分析</w:t>
      </w:r>
    </w:p>
    <w:p w14:paraId="4948B5D4">
      <w:r>
        <w:rPr>
          <w:rFonts w:ascii="微软雅黑" w:hAnsi="微软雅黑" w:eastAsia="微软雅黑" w:cs="微软雅黑"/>
          <w:sz w:val="20"/>
        </w:rPr>
        <w:t>2、培训体系运作层面</w:t>
      </w:r>
    </w:p>
    <w:p w14:paraId="74CFF68C">
      <w:r>
        <w:rPr>
          <w:rFonts w:ascii="微软雅黑" w:hAnsi="微软雅黑" w:eastAsia="微软雅黑" w:cs="微软雅黑"/>
          <w:sz w:val="20"/>
        </w:rPr>
        <w:t>（1）员工培训档案</w:t>
      </w:r>
    </w:p>
    <w:p w14:paraId="674F155B">
      <w:r>
        <w:rPr>
          <w:rFonts w:ascii="微软雅黑" w:hAnsi="微软雅黑" w:eastAsia="微软雅黑" w:cs="微软雅黑"/>
          <w:sz w:val="20"/>
        </w:rPr>
        <w:t>（2）培训资料库</w:t>
      </w:r>
    </w:p>
    <w:p w14:paraId="4BE1FD57">
      <w:r>
        <w:rPr>
          <w:rFonts w:ascii="微软雅黑" w:hAnsi="微软雅黑" w:eastAsia="微软雅黑" w:cs="微软雅黑"/>
          <w:sz w:val="20"/>
        </w:rPr>
        <w:t>（3）培训课程体系建设</w:t>
      </w:r>
    </w:p>
    <w:p w14:paraId="40B46005">
      <w:r>
        <w:rPr>
          <w:rFonts w:ascii="微软雅黑" w:hAnsi="微软雅黑" w:eastAsia="微软雅黑" w:cs="微软雅黑"/>
          <w:sz w:val="20"/>
        </w:rPr>
        <w:t>（4）内训师队伍建设</w:t>
      </w:r>
    </w:p>
    <w:p w14:paraId="564A5BAA">
      <w:r>
        <w:rPr>
          <w:rFonts w:ascii="微软雅黑" w:hAnsi="微软雅黑" w:eastAsia="微软雅黑" w:cs="微软雅黑"/>
          <w:sz w:val="20"/>
        </w:rPr>
        <w:t>3、培训体系制度层面</w:t>
      </w:r>
    </w:p>
    <w:p w14:paraId="12FF27B8">
      <w:r>
        <w:rPr>
          <w:rFonts w:ascii="微软雅黑" w:hAnsi="微软雅黑" w:eastAsia="微软雅黑" w:cs="微软雅黑"/>
          <w:sz w:val="20"/>
        </w:rPr>
        <w:t>（1）培训制度与流程</w:t>
      </w:r>
    </w:p>
    <w:p w14:paraId="6BB8E291">
      <w:r>
        <w:rPr>
          <w:rFonts w:ascii="微软雅黑" w:hAnsi="微软雅黑" w:eastAsia="微软雅黑" w:cs="微软雅黑"/>
          <w:sz w:val="20"/>
        </w:rPr>
        <w:t>（2）培训管理系统</w:t>
      </w:r>
    </w:p>
    <w:p w14:paraId="3B50B6B1"/>
    <w:p w14:paraId="78E1F90D"/>
    <w:p w14:paraId="7EA04F7E">
      <w:r>
        <w:rPr>
          <w:rFonts w:ascii="微软雅黑" w:hAnsi="微软雅黑" w:eastAsia="微软雅黑" w:cs="微软雅黑"/>
          <w:b/>
          <w:color w:val="000000"/>
          <w:sz w:val="22"/>
        </w:rPr>
        <w:t>模块五、企业大学的筹建与机构设置</w:t>
      </w:r>
    </w:p>
    <w:p w14:paraId="285B7DAB">
      <w:r>
        <w:rPr>
          <w:rFonts w:ascii="微软雅黑" w:hAnsi="微软雅黑" w:eastAsia="微软雅黑" w:cs="微软雅黑"/>
          <w:sz w:val="20"/>
        </w:rPr>
        <w:t>1、管理架构：企业大学/人力资源/业务部门如何协调？</w:t>
      </w:r>
    </w:p>
    <w:p w14:paraId="76FB52EA">
      <w:r>
        <w:rPr>
          <w:rFonts w:ascii="微软雅黑" w:hAnsi="微软雅黑" w:eastAsia="微软雅黑" w:cs="微软雅黑"/>
          <w:sz w:val="20"/>
        </w:rPr>
        <w:t>2、成本关系：成本中心/利润中心/内部结算如何定位？</w:t>
      </w:r>
    </w:p>
    <w:p w14:paraId="53474C2E">
      <w:r>
        <w:rPr>
          <w:rFonts w:ascii="微软雅黑" w:hAnsi="微软雅黑" w:eastAsia="微软雅黑" w:cs="微软雅黑"/>
          <w:sz w:val="20"/>
        </w:rPr>
        <w:t>3、业务功能：文化熔炉/人才摇篮/战略引导/业务伙伴如何实现？</w:t>
      </w:r>
    </w:p>
    <w:p w14:paraId="3F508412">
      <w:r>
        <w:rPr>
          <w:rFonts w:ascii="微软雅黑" w:hAnsi="微软雅黑" w:eastAsia="微软雅黑" w:cs="微软雅黑"/>
          <w:sz w:val="20"/>
        </w:rPr>
        <w:t>4、运营机制：课程/讲师/OJT/运营模式如何设计？</w:t>
      </w:r>
    </w:p>
    <w:p w14:paraId="6220E50B">
      <w:r>
        <w:rPr>
          <w:rFonts w:ascii="微软雅黑" w:hAnsi="微软雅黑" w:eastAsia="微软雅黑" w:cs="微软雅黑"/>
          <w:sz w:val="20"/>
        </w:rPr>
        <w:t>5、组织思想：领导力/胜任力/梯队建设/文化如何阐释？</w:t>
      </w:r>
    </w:p>
    <w:p w14:paraId="071A4C50">
      <w:r>
        <w:rPr>
          <w:rFonts w:ascii="微软雅黑" w:hAnsi="微软雅黑" w:eastAsia="微软雅黑" w:cs="微软雅黑"/>
          <w:sz w:val="20"/>
        </w:rPr>
        <w:t>6、影响范围：内部/外部（行业）如何输出？</w:t>
      </w:r>
    </w:p>
    <w:p w14:paraId="0BEEABA2"/>
    <w:p w14:paraId="5286A3E0"/>
    <w:p w14:paraId="620A37E2">
      <w:r>
        <w:rPr>
          <w:rFonts w:ascii="微软雅黑" w:hAnsi="微软雅黑" w:eastAsia="微软雅黑" w:cs="微软雅黑"/>
          <w:b/>
          <w:color w:val="000000"/>
          <w:sz w:val="22"/>
        </w:rPr>
        <w:t>复盘总结</w:t>
      </w:r>
    </w:p>
    <w:p w14:paraId="29F88D00"/>
    <w:p w14:paraId="13C911C3"/>
    <w:p w14:paraId="152E6AE7">
      <w:r>
        <w:rPr>
          <w:rFonts w:ascii="微软雅黑" w:hAnsi="微软雅黑" w:eastAsia="微软雅黑" w:cs="微软雅黑"/>
          <w:b/>
          <w:color w:val="2E74B5"/>
          <w:sz w:val="26"/>
        </w:rPr>
        <w:t>讲师介绍/Lecturer</w:t>
      </w:r>
    </w:p>
    <w:p w14:paraId="2B40E53C">
      <w:r>
        <w:rPr>
          <w:rFonts w:ascii="微软雅黑" w:hAnsi="微软雅黑" w:eastAsia="微软雅黑" w:cs="微软雅黑"/>
          <w:b/>
          <w:color w:val="000000"/>
          <w:sz w:val="22"/>
        </w:rPr>
        <w:t>白老师</w:t>
      </w:r>
    </w:p>
    <w:p w14:paraId="1289FD72">
      <w:r>
        <w:rPr>
          <w:rFonts w:ascii="微软雅黑" w:hAnsi="微软雅黑" w:eastAsia="微软雅黑" w:cs="微软雅黑"/>
          <w:sz w:val="20"/>
        </w:rPr>
        <w:t>• 组织人才发展专家</w:t>
      </w:r>
    </w:p>
    <w:p w14:paraId="7059F0CC">
      <w:r>
        <w:rPr>
          <w:rFonts w:ascii="微软雅黑" w:hAnsi="微软雅黑" w:eastAsia="微软雅黑" w:cs="微软雅黑"/>
          <w:sz w:val="20"/>
        </w:rPr>
        <w:t>• 上市公司组织发展总监</w:t>
      </w:r>
    </w:p>
    <w:p w14:paraId="495C8CC5">
      <w:r>
        <w:rPr>
          <w:rFonts w:ascii="微软雅黑" w:hAnsi="微软雅黑" w:eastAsia="微软雅黑" w:cs="微软雅黑"/>
          <w:sz w:val="20"/>
        </w:rPr>
        <w:t>• ODTD培训讲师</w:t>
      </w:r>
    </w:p>
    <w:p w14:paraId="28891C51">
      <w:r>
        <w:rPr>
          <w:rFonts w:ascii="微软雅黑" w:hAnsi="微软雅黑" w:eastAsia="微软雅黑" w:cs="微软雅黑"/>
          <w:sz w:val="20"/>
        </w:rPr>
        <w:t>• 畅销书作者、《首席人才官商业与管理评论》金牌作者</w:t>
      </w:r>
    </w:p>
    <w:p w14:paraId="314D7797">
      <w:r>
        <w:rPr>
          <w:rFonts w:ascii="微软雅黑" w:hAnsi="微软雅黑" w:eastAsia="微软雅黑" w:cs="微软雅黑"/>
          <w:sz w:val="20"/>
        </w:rPr>
        <w:t>• 中国人力资源实践创新（企业）评选评审</w:t>
      </w:r>
    </w:p>
    <w:p w14:paraId="62D04CE4">
      <w:r>
        <w:rPr>
          <w:rFonts w:ascii="微软雅黑" w:hAnsi="微软雅黑" w:eastAsia="微软雅黑" w:cs="微软雅黑"/>
          <w:sz w:val="20"/>
        </w:rPr>
        <w:t>• 投资咨询公司高级合伙人</w:t>
      </w:r>
    </w:p>
    <w:p w14:paraId="1A1B9AA9">
      <w:r>
        <w:rPr>
          <w:rFonts w:ascii="微软雅黑" w:hAnsi="微软雅黑" w:eastAsia="微软雅黑" w:cs="微软雅黑"/>
          <w:sz w:val="20"/>
        </w:rPr>
        <w:t>• 人力资源高级咨询师</w:t>
      </w:r>
    </w:p>
    <w:p w14:paraId="23325DCF">
      <w:r>
        <w:rPr>
          <w:rFonts w:ascii="微软雅黑" w:hAnsi="微软雅黑" w:eastAsia="微软雅黑" w:cs="微软雅黑"/>
          <w:sz w:val="20"/>
        </w:rPr>
        <w:t>• 中国人力资源开发研究会理事</w:t>
      </w:r>
    </w:p>
    <w:p w14:paraId="26880B9F"/>
    <w:p w14:paraId="1BAAF202"/>
    <w:p w14:paraId="53736529">
      <w:r>
        <w:rPr>
          <w:rFonts w:ascii="微软雅黑" w:hAnsi="微软雅黑" w:eastAsia="微软雅黑" w:cs="微软雅黑"/>
          <w:b/>
          <w:color w:val="000000"/>
          <w:sz w:val="22"/>
        </w:rPr>
        <w:t>经验背景</w:t>
      </w:r>
    </w:p>
    <w:p w14:paraId="317B675F">
      <w:r>
        <w:rPr>
          <w:rFonts w:ascii="微软雅黑" w:hAnsi="微软雅黑" w:eastAsia="微软雅黑" w:cs="微软雅黑"/>
          <w:sz w:val="20"/>
        </w:rPr>
        <w:t>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14:paraId="63FECB52">
      <w:r>
        <w:rPr>
          <w:rFonts w:ascii="微软雅黑" w:hAnsi="微软雅黑" w:eastAsia="微软雅黑" w:cs="微软雅黑"/>
          <w:sz w:val="20"/>
        </w:rPr>
        <w:t>曾多年游历海外，结交多位来自日本、澳大利亚等国的管理学大师，共同致力于管理史的研究，探求企业发展的过去和未来。</w:t>
      </w:r>
    </w:p>
    <w:p w14:paraId="2520627A">
      <w:r>
        <w:rPr>
          <w:rFonts w:ascii="微软雅黑" w:hAnsi="微软雅黑" w:eastAsia="微软雅黑" w:cs="微软雅黑"/>
          <w:sz w:val="20"/>
        </w:rPr>
        <w:t>白老师授课风格热情、生动、幽默，深入浅出，能将西方先进的知识体系和管理理念与中国的实际情况有机结合，课程内容具有极强的实用性和实操性。</w:t>
      </w:r>
    </w:p>
    <w:p w14:paraId="6BF4B7A0">
      <w:r>
        <w:rPr>
          <w:rFonts w:ascii="微软雅黑" w:hAnsi="微软雅黑" w:eastAsia="微软雅黑" w:cs="微软雅黑"/>
          <w:sz w:val="20"/>
        </w:rPr>
        <w:t>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14:paraId="6F9E5268">
      <w:r>
        <w:rPr>
          <w:rFonts w:ascii="微软雅黑" w:hAnsi="微软雅黑" w:eastAsia="微软雅黑" w:cs="微软雅黑"/>
          <w:sz w:val="20"/>
        </w:rPr>
        <w:t>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14:paraId="42A60D58"/>
    <w:p w14:paraId="1A7BC80D"/>
    <w:p w14:paraId="28B17A7D">
      <w:r>
        <w:rPr>
          <w:rFonts w:ascii="微软雅黑" w:hAnsi="微软雅黑" w:eastAsia="微软雅黑" w:cs="微软雅黑"/>
          <w:b/>
          <w:color w:val="000000"/>
          <w:sz w:val="22"/>
        </w:rPr>
        <w:t>主讲品牌课程</w:t>
      </w:r>
    </w:p>
    <w:p w14:paraId="15FF12E8">
      <w:r>
        <w:rPr>
          <w:rFonts w:ascii="微软雅黑" w:hAnsi="微软雅黑" w:eastAsia="微软雅黑" w:cs="微软雅黑"/>
          <w:sz w:val="20"/>
        </w:rPr>
        <w:t>1.《OD组织发展与组织设计方略》</w:t>
      </w:r>
    </w:p>
    <w:p w14:paraId="57EE6803">
      <w:r>
        <w:rPr>
          <w:rFonts w:ascii="微软雅黑" w:hAnsi="微软雅黑" w:eastAsia="微软雅黑" w:cs="微软雅黑"/>
          <w:sz w:val="20"/>
        </w:rPr>
        <w:t>2.《5方法+7模式组织诊断实践技能》</w:t>
      </w:r>
    </w:p>
    <w:p w14:paraId="5325F0E5">
      <w:r>
        <w:rPr>
          <w:rFonts w:ascii="微软雅黑" w:hAnsi="微软雅黑" w:eastAsia="微软雅黑" w:cs="微软雅黑"/>
          <w:sz w:val="20"/>
        </w:rPr>
        <w:t>3.《组织设计与业务流程再造》</w:t>
      </w:r>
    </w:p>
    <w:p w14:paraId="43F16D6A">
      <w:r>
        <w:rPr>
          <w:rFonts w:ascii="微软雅黑" w:hAnsi="微软雅黑" w:eastAsia="微软雅黑" w:cs="微软雅黑"/>
          <w:sz w:val="20"/>
        </w:rPr>
        <w:t>4.《八步法引导式组织改革实战》</w:t>
      </w:r>
    </w:p>
    <w:p w14:paraId="57CE7733">
      <w:r>
        <w:rPr>
          <w:rFonts w:ascii="微软雅黑" w:hAnsi="微软雅黑" w:eastAsia="微软雅黑" w:cs="微软雅黑"/>
          <w:sz w:val="20"/>
        </w:rPr>
        <w:t>5.《岗位胜任力模型与任职资格体系》</w:t>
      </w:r>
    </w:p>
    <w:p w14:paraId="4D03E6BC">
      <w:r>
        <w:rPr>
          <w:rFonts w:ascii="微软雅黑" w:hAnsi="微软雅黑" w:eastAsia="微软雅黑" w:cs="微软雅黑"/>
          <w:sz w:val="20"/>
        </w:rPr>
        <w:t>6.《战略共创与战略管理技能修炼》</w:t>
      </w:r>
    </w:p>
    <w:p w14:paraId="033C2E0D">
      <w:r>
        <w:rPr>
          <w:rFonts w:ascii="微软雅黑" w:hAnsi="微软雅黑" w:eastAsia="微软雅黑" w:cs="微软雅黑"/>
          <w:sz w:val="20"/>
        </w:rPr>
        <w:t>7.《从人才标准到学习地图的设计》</w:t>
      </w:r>
    </w:p>
    <w:p w14:paraId="35E27089">
      <w:r>
        <w:rPr>
          <w:rFonts w:ascii="微软雅黑" w:hAnsi="微软雅黑" w:eastAsia="微软雅黑" w:cs="微软雅黑"/>
          <w:sz w:val="20"/>
        </w:rPr>
        <w:t>8.《企业组织能力提升与人才发展》</w:t>
      </w:r>
    </w:p>
    <w:p w14:paraId="3964688D"/>
    <w:p w14:paraId="63813CAD"/>
    <w:p w14:paraId="1764A17F">
      <w:r>
        <w:rPr>
          <w:rFonts w:ascii="微软雅黑" w:hAnsi="微软雅黑" w:eastAsia="微软雅黑" w:cs="微软雅黑"/>
          <w:b/>
          <w:color w:val="000000"/>
          <w:sz w:val="22"/>
        </w:rPr>
        <w:t>主要著作</w:t>
      </w:r>
    </w:p>
    <w:p w14:paraId="2EE40D9F">
      <w:r>
        <w:rPr>
          <w:rFonts w:ascii="微软雅黑" w:hAnsi="微软雅黑" w:eastAsia="微软雅黑" w:cs="微软雅黑"/>
          <w:sz w:val="20"/>
        </w:rPr>
        <w:t>【1】《组织诊断》（法制出版社，2021）</w:t>
      </w:r>
    </w:p>
    <w:p w14:paraId="4F70C78B">
      <w:r>
        <w:rPr>
          <w:rFonts w:ascii="微软雅黑" w:hAnsi="微软雅黑" w:eastAsia="微软雅黑" w:cs="微软雅黑"/>
          <w:sz w:val="20"/>
        </w:rPr>
        <w:t>【2】《降本增效3板斧7要务》（中国铁道出版社，2022）</w:t>
      </w:r>
    </w:p>
    <w:p w14:paraId="0555E047">
      <w:r>
        <w:rPr>
          <w:rFonts w:ascii="微软雅黑" w:hAnsi="微软雅黑" w:eastAsia="微软雅黑" w:cs="微软雅黑"/>
          <w:sz w:val="20"/>
        </w:rPr>
        <w:t>【3】《改写人力资源管理——组织发展七项全能》（法制出版社，2019）</w:t>
      </w:r>
    </w:p>
    <w:p w14:paraId="7D3F874E">
      <w:r>
        <w:rPr>
          <w:rFonts w:ascii="微软雅黑" w:hAnsi="微软雅黑" w:eastAsia="微软雅黑" w:cs="微软雅黑"/>
          <w:sz w:val="20"/>
        </w:rPr>
        <w:t>【4】《组织发展核能》（法制出版社，2019）</w:t>
      </w:r>
    </w:p>
    <w:p w14:paraId="4EBDBF97">
      <w:r>
        <w:rPr>
          <w:rFonts w:ascii="微软雅黑" w:hAnsi="微软雅黑" w:eastAsia="微软雅黑" w:cs="微软雅黑"/>
          <w:sz w:val="20"/>
        </w:rPr>
        <w:t>【5】《组织赋能——OD实践者全流程顾问》（法制出版社，2019）</w:t>
      </w:r>
    </w:p>
    <w:p w14:paraId="6F937767">
      <w:r>
        <w:rPr>
          <w:rFonts w:ascii="微软雅黑" w:hAnsi="微软雅黑" w:eastAsia="微软雅黑" w:cs="微软雅黑"/>
          <w:sz w:val="20"/>
        </w:rPr>
        <w:t>【6】《全面薪酬体系设计新实战》（人民邮电出版社，2021）</w:t>
      </w:r>
    </w:p>
    <w:p w14:paraId="402E713D">
      <w:r>
        <w:rPr>
          <w:rFonts w:ascii="微软雅黑" w:hAnsi="微软雅黑" w:eastAsia="微软雅黑" w:cs="微软雅黑"/>
          <w:sz w:val="20"/>
        </w:rPr>
        <w:t>【7】《人力资源管理全程实操指南》（法制出版社，2019）</w:t>
      </w:r>
    </w:p>
    <w:p w14:paraId="1ECE0A3A">
      <w:r>
        <w:rPr>
          <w:rFonts w:ascii="微软雅黑" w:hAnsi="微软雅黑" w:eastAsia="微软雅黑" w:cs="微软雅黑"/>
          <w:sz w:val="20"/>
        </w:rPr>
        <w:t>【8】《培训管理全流程实战方案》（法制出版社，2019）</w:t>
      </w:r>
    </w:p>
    <w:p w14:paraId="3F87457B">
      <w:r>
        <w:rPr>
          <w:rFonts w:ascii="微软雅黑" w:hAnsi="微软雅黑" w:eastAsia="微软雅黑" w:cs="微软雅黑"/>
          <w:sz w:val="20"/>
        </w:rPr>
        <w:t>【9】《招聘管理全流程实战方案》（法制出版社，2019）</w:t>
      </w:r>
    </w:p>
    <w:p w14:paraId="7C4C7288">
      <w:r>
        <w:rPr>
          <w:rFonts w:ascii="微软雅黑" w:hAnsi="微软雅黑" w:eastAsia="微软雅黑" w:cs="微软雅黑"/>
          <w:sz w:val="20"/>
        </w:rPr>
        <w:t>【10】《薪酬管理全流程实战方案》（法制出版社，2019）</w:t>
      </w:r>
    </w:p>
    <w:p w14:paraId="1BFB272E">
      <w:r>
        <w:rPr>
          <w:rFonts w:ascii="微软雅黑" w:hAnsi="微软雅黑" w:eastAsia="微软雅黑" w:cs="微软雅黑"/>
          <w:sz w:val="20"/>
        </w:rPr>
        <w:t>【11】《绩效管理全流程实战方案》（法制出版社，2019）</w:t>
      </w:r>
    </w:p>
    <w:p w14:paraId="5B59608D"/>
    <w:p w14:paraId="634D973A"/>
    <w:p w14:paraId="31B39174">
      <w:r>
        <w:rPr>
          <w:rFonts w:ascii="微软雅黑" w:hAnsi="微软雅黑" w:eastAsia="微软雅黑" w:cs="微软雅黑"/>
          <w:b/>
          <w:color w:val="000000"/>
          <w:sz w:val="22"/>
        </w:rPr>
        <w:t>服务企业：</w:t>
      </w:r>
    </w:p>
    <w:p w14:paraId="56D47737">
      <w:r>
        <w:rPr>
          <w:rFonts w:ascii="微软雅黑" w:hAnsi="微软雅黑" w:eastAsia="微软雅黑" w:cs="微软雅黑"/>
          <w:sz w:val="20"/>
        </w:rPr>
        <w:t>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14:paraId="13DCEBDB"/>
    <w:p w14:paraId="690C362B"/>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A9CB">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6E65">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6C5A37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bf90b018-0e89-47e4-8d7f-217aaa24af14}">
  <ds:schemaRefs/>
</ds:datastoreItem>
</file>

<file path=customXml/itemProps6.xml><?xml version="1.0" encoding="utf-8"?>
<ds:datastoreItem xmlns:ds="http://schemas.openxmlformats.org/officeDocument/2006/customXml" ds:itemID="{702ae863-acc3-4d47-b4cc-7ec97fa1ee2e}">
  <ds:schemaRefs/>
</ds:datastoreItem>
</file>

<file path=customXml/itemProps7.xml><?xml version="1.0" encoding="utf-8"?>
<ds:datastoreItem xmlns:ds="http://schemas.openxmlformats.org/officeDocument/2006/customXml" ds:itemID="{af0ec141-d682-4c6e-a499-f0fbf11fc829}">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2945</Words>
  <Characters>3182</Characters>
  <Lines>1</Lines>
  <Paragraphs>1</Paragraphs>
  <TotalTime>28</TotalTime>
  <ScaleCrop>false</ScaleCrop>
  <LinksUpToDate>false</LinksUpToDate>
  <CharactersWithSpaces>3220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2025-07-02T06:56:51Z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81DE449F64734316A400F19027DF6CCF_13</vt:lpwstr>
  </property>
</Properties>
</file>