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36641">
      <w:pP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4319905</wp:posOffset>
                </wp:positionV>
                <wp:extent cx="2650490" cy="337185"/>
                <wp:effectExtent l="0" t="0" r="0" b="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90" cy="337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8B908A">
                            <w:pPr>
                              <w:pStyle w:val="4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企业文化打造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系列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73.55pt;margin-top:340.15pt;height:26.55pt;width:208.7pt;z-index:251659264;mso-width-relative:page;mso-height-relative:page;" filled="f" stroked="f" coordsize="21600,21600" o:gfxdata="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bTcjNoAAAAMAQAADwAAAAAAAAABACAAAAAiAAAAZHJzL2Rvd25yZXYu&#10;eG1sUEsBAhQAFAAAAAgAh07iQDujiMDAAQAAaA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2F8B908A">
                      <w:pPr>
                        <w:pStyle w:val="4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企业文化打造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系列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64135</wp:posOffset>
                </wp:positionV>
                <wp:extent cx="6038850" cy="3957320"/>
                <wp:effectExtent l="9525" t="6350" r="32385" b="1397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3957320"/>
                          <a:chOff x="4283" y="18945"/>
                          <a:chExt cx="9510" cy="6232"/>
                        </a:xfrm>
                      </wpg:grpSpPr>
                      <wpg:grpSp>
                        <wpg:cNvPr id="37" name="组合 37"/>
                        <wpg:cNvGrpSpPr/>
                        <wpg:grpSpPr>
                          <a:xfrm>
                            <a:off x="4283" y="18945"/>
                            <a:ext cx="9510" cy="6232"/>
                            <a:chOff x="4283" y="18945"/>
                            <a:chExt cx="9510" cy="6232"/>
                          </a:xfrm>
                        </wpg:grpSpPr>
                        <wpg:grpSp>
                          <wpg:cNvPr id="34" name="组合 34"/>
                          <wpg:cNvGrpSpPr/>
                          <wpg:grpSpPr>
                            <a:xfrm>
                              <a:off x="4283" y="18945"/>
                              <a:ext cx="9511" cy="6232"/>
                              <a:chOff x="4283" y="18945"/>
                              <a:chExt cx="9511" cy="6232"/>
                            </a:xfrm>
                          </wpg:grpSpPr>
                          <wpg:grpSp>
                            <wpg:cNvPr id="50" name="组合 2"/>
                            <wpg:cNvGrpSpPr/>
                            <wpg:grpSpPr>
                              <a:xfrm>
                                <a:off x="4372" y="18945"/>
                                <a:ext cx="9423" cy="6233"/>
                                <a:chOff x="5312" y="3100"/>
                                <a:chExt cx="8615" cy="5698"/>
                              </a:xfrm>
                            </wpg:grpSpPr>
                            <wps:wsp>
                              <wps:cNvPr id="51" name="任意多边形 1"/>
                              <wps:cNvSpPr/>
                              <wps:spPr>
                                <a:xfrm>
                                  <a:off x="5312" y="3306"/>
                                  <a:ext cx="8615" cy="5256"/>
                                </a:xfrm>
                                <a:custGeom>
                                  <a:avLst/>
                                  <a:gdLst>
                                    <a:gd name="connsiteX0" fmla="*/ 4 w 8615"/>
                                    <a:gd name="connsiteY0" fmla="*/ 661 h 4189"/>
                                    <a:gd name="connsiteX1" fmla="*/ 0 w 8615"/>
                                    <a:gd name="connsiteY1" fmla="*/ 0 h 4189"/>
                                    <a:gd name="connsiteX2" fmla="*/ 8615 w 8615"/>
                                    <a:gd name="connsiteY2" fmla="*/ 0 h 4189"/>
                                    <a:gd name="connsiteX3" fmla="*/ 8615 w 8615"/>
                                    <a:gd name="connsiteY3" fmla="*/ 4189 h 4189"/>
                                    <a:gd name="connsiteX4" fmla="*/ 0 w 8615"/>
                                    <a:gd name="connsiteY4" fmla="*/ 4189 h 4189"/>
                                    <a:gd name="connsiteX5" fmla="*/ 4 w 8615"/>
                                    <a:gd name="connsiteY5" fmla="*/ 1693 h 41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8615" h="4189">
                                      <a:moveTo>
                                        <a:pt x="4" y="66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615" y="0"/>
                                      </a:lnTo>
                                      <a:lnTo>
                                        <a:pt x="8615" y="4189"/>
                                      </a:lnTo>
                                      <a:lnTo>
                                        <a:pt x="0" y="4189"/>
                                      </a:lnTo>
                                      <a:lnTo>
                                        <a:pt x="4" y="1693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g:grpSp>
                              <wpg:cNvPr id="52" name="组合 26"/>
                              <wpg:cNvGrpSpPr/>
                              <wpg:grpSpPr>
                                <a:xfrm>
                                  <a:off x="5710" y="3100"/>
                                  <a:ext cx="3154" cy="206"/>
                                  <a:chOff x="5410" y="2253"/>
                                  <a:chExt cx="3154" cy="206"/>
                                </a:xfrm>
                              </wpg:grpSpPr>
                              <wps:wsp>
                                <wps:cNvPr id="53" name="平行四边形 3"/>
                                <wps:cNvSpPr/>
                                <wps:spPr>
                                  <a:xfrm>
                                    <a:off x="5410" y="2253"/>
                                    <a:ext cx="1325" cy="206"/>
                                  </a:xfrm>
                                  <a:prstGeom prst="parallelogram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4" name="矩形 4"/>
                                <wps:cNvSpPr/>
                                <wps:spPr>
                                  <a:xfrm>
                                    <a:off x="6912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5" name="矩形 7"/>
                                <wps:cNvSpPr/>
                                <wps:spPr>
                                  <a:xfrm>
                                    <a:off x="7136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6" name="矩形 8"/>
                                <wps:cNvSpPr/>
                                <wps:spPr>
                                  <a:xfrm>
                                    <a:off x="7360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7" name="矩形 10"/>
                                <wps:cNvSpPr/>
                                <wps:spPr>
                                  <a:xfrm>
                                    <a:off x="7584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8" name="矩形 11"/>
                                <wps:cNvSpPr/>
                                <wps:spPr>
                                  <a:xfrm>
                                    <a:off x="7808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9" name="矩形 13"/>
                                <wps:cNvSpPr/>
                                <wps:spPr>
                                  <a:xfrm>
                                    <a:off x="8032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0" name="矩形 15"/>
                                <wps:cNvSpPr/>
                                <wps:spPr>
                                  <a:xfrm>
                                    <a:off x="8256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矩形 16"/>
                                <wps:cNvSpPr/>
                                <wps:spPr>
                                  <a:xfrm>
                                    <a:off x="8480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2" name="直接连接符 28"/>
                              <wps:cNvCnPr/>
                              <wps:spPr>
                                <a:xfrm>
                                  <a:off x="8939" y="3199"/>
                                  <a:ext cx="497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3" name="组合 34"/>
                              <wpg:cNvGrpSpPr/>
                              <wpg:grpSpPr>
                                <a:xfrm flipH="1" flipV="1">
                                  <a:off x="10369" y="8592"/>
                                  <a:ext cx="3156" cy="206"/>
                                  <a:chOff x="5409" y="1156"/>
                                  <a:chExt cx="3156" cy="206"/>
                                </a:xfrm>
                              </wpg:grpSpPr>
                              <wps:wsp>
                                <wps:cNvPr id="64" name="平行四边形 35"/>
                                <wps:cNvSpPr/>
                                <wps:spPr>
                                  <a:xfrm>
                                    <a:off x="5409" y="1156"/>
                                    <a:ext cx="1326" cy="206"/>
                                  </a:xfrm>
                                  <a:prstGeom prst="parallelogram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矩形 36"/>
                                <wps:cNvSpPr/>
                                <wps:spPr>
                                  <a:xfrm>
                                    <a:off x="6912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矩形 37"/>
                                <wps:cNvSpPr/>
                                <wps:spPr>
                                  <a:xfrm>
                                    <a:off x="7136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7" name="矩形 38"/>
                                <wps:cNvSpPr/>
                                <wps:spPr>
                                  <a:xfrm>
                                    <a:off x="7360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8" name="矩形 39"/>
                                <wps:cNvSpPr/>
                                <wps:spPr>
                                  <a:xfrm>
                                    <a:off x="7584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9" name="矩形 40"/>
                                <wps:cNvSpPr/>
                                <wps:spPr>
                                  <a:xfrm>
                                    <a:off x="7808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0" name="矩形 41"/>
                                <wps:cNvSpPr/>
                                <wps:spPr>
                                  <a:xfrm>
                                    <a:off x="8032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1" name="矩形 42"/>
                                <wps:cNvSpPr/>
                                <wps:spPr>
                                  <a:xfrm>
                                    <a:off x="8256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2" name="矩形 43"/>
                                <wps:cNvSpPr/>
                                <wps:spPr>
                                  <a:xfrm>
                                    <a:off x="8480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3" name="直接连接符 44"/>
                              <wps:cNvCnPr/>
                              <wps:spPr>
                                <a:xfrm flipH="1" flipV="1">
                                  <a:off x="5322" y="8699"/>
                                  <a:ext cx="49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任意多边形 51"/>
                              <wps:cNvSpPr/>
                              <wps:spPr>
                                <a:xfrm>
                                  <a:off x="5445" y="3441"/>
                                  <a:ext cx="8352" cy="4979"/>
                                </a:xfrm>
                                <a:custGeom>
                                  <a:avLst/>
                                  <a:gdLst>
                                    <a:gd name="connsiteX0" fmla="*/ 8352 w 8352"/>
                                    <a:gd name="connsiteY0" fmla="*/ 3227 h 3920"/>
                                    <a:gd name="connsiteX1" fmla="*/ 8350 w 8352"/>
                                    <a:gd name="connsiteY1" fmla="*/ 3920 h 3920"/>
                                    <a:gd name="connsiteX2" fmla="*/ 0 w 8352"/>
                                    <a:gd name="connsiteY2" fmla="*/ 3920 h 3920"/>
                                    <a:gd name="connsiteX3" fmla="*/ 0 w 8352"/>
                                    <a:gd name="connsiteY3" fmla="*/ 0 h 3920"/>
                                    <a:gd name="connsiteX4" fmla="*/ 8350 w 8352"/>
                                    <a:gd name="connsiteY4" fmla="*/ 0 h 3920"/>
                                    <a:gd name="connsiteX5" fmla="*/ 8347 w 8352"/>
                                    <a:gd name="connsiteY5" fmla="*/ 2102 h 39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8352" h="3920">
                                      <a:moveTo>
                                        <a:pt x="8352" y="3227"/>
                                      </a:moveTo>
                                      <a:lnTo>
                                        <a:pt x="8350" y="3920"/>
                                      </a:lnTo>
                                      <a:lnTo>
                                        <a:pt x="0" y="39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350" y="0"/>
                                      </a:lnTo>
                                      <a:lnTo>
                                        <a:pt x="8347" y="2102"/>
                                      </a:ln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9" name="矩形 58"/>
                              <wps:cNvSpPr/>
                              <wps:spPr>
                                <a:xfrm>
                                  <a:off x="13748" y="6456"/>
                                  <a:ext cx="85" cy="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0" name="矩形 59"/>
                              <wps:cNvSpPr/>
                              <wps:spPr>
                                <a:xfrm>
                                  <a:off x="13748" y="7135"/>
                                  <a:ext cx="85" cy="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1" name="矩形 60"/>
                              <wps:cNvSpPr/>
                              <wps:spPr>
                                <a:xfrm>
                                  <a:off x="13748" y="6233"/>
                                  <a:ext cx="85" cy="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2" name="矩形 61"/>
                              <wps:cNvSpPr/>
                              <wps:spPr>
                                <a:xfrm>
                                  <a:off x="13748" y="7362"/>
                                  <a:ext cx="85" cy="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3" name="矩形 59"/>
                              <wps:cNvSpPr/>
                              <wps:spPr>
                                <a:xfrm>
                                  <a:off x="13748" y="6908"/>
                                  <a:ext cx="85" cy="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4" name="矩形 58"/>
                              <wps:cNvSpPr/>
                              <wps:spPr>
                                <a:xfrm>
                                  <a:off x="13748" y="6682"/>
                                  <a:ext cx="85" cy="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7" name="矩形 60"/>
                            <wps:cNvSpPr/>
                            <wps:spPr>
                              <a:xfrm>
                                <a:off x="4283" y="20159"/>
                                <a:ext cx="93" cy="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85" name="矩形 58"/>
                            <wps:cNvSpPr/>
                            <wps:spPr>
                              <a:xfrm>
                                <a:off x="4283" y="20395"/>
                                <a:ext cx="93" cy="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89" name="矩形 59"/>
                            <wps:cNvSpPr/>
                            <wps:spPr>
                              <a:xfrm>
                                <a:off x="4283" y="20873"/>
                                <a:ext cx="93" cy="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90" name="矩形 58"/>
                            <wps:cNvSpPr/>
                            <wps:spPr>
                              <a:xfrm>
                                <a:off x="4283" y="20633"/>
                                <a:ext cx="93" cy="9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86" name="矩形 59"/>
                            <wps:cNvSpPr/>
                            <wps:spPr>
                              <a:xfrm>
                                <a:off x="4283" y="21111"/>
                                <a:ext cx="93" cy="9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88" name="矩形 61"/>
                            <wps:cNvSpPr/>
                            <wps:spPr>
                              <a:xfrm>
                                <a:off x="4283" y="21351"/>
                                <a:ext cx="93" cy="89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2" name="文本框 92"/>
                          <wps:cNvSpPr txBox="1"/>
                          <wps:spPr>
                            <a:xfrm>
                              <a:off x="4586" y="19895"/>
                              <a:ext cx="8985" cy="95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9CE0EE">
                                <w:pPr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b/>
                                    <w:bCs/>
                                    <w:color w:val="C00000"/>
                                    <w:sz w:val="40"/>
                                    <w:szCs w:val="4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C00000"/>
                                    <w:sz w:val="40"/>
                                    <w:szCs w:val="48"/>
                                  </w:rPr>
                                  <w:t>《企业文化关键行为设计与文化落地10大通关》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1" name="文本框 41"/>
                        <wps:cNvSpPr txBox="1"/>
                        <wps:spPr>
                          <a:xfrm>
                            <a:off x="4597" y="20645"/>
                            <a:ext cx="8997" cy="40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F44DDB">
                              <w:pPr>
                                <w:pStyle w:val="12"/>
                                <w:widowControl/>
                                <w:spacing w:before="156" w:beforeLines="50" w:line="440" w:lineRule="exact"/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课程费用：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360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0元/人 （含培训费、教材费、场地费、午餐、茶歇费及税金）</w:t>
                              </w:r>
                            </w:p>
                            <w:p w14:paraId="51047319">
                              <w:pPr>
                                <w:pStyle w:val="12"/>
                                <w:widowControl/>
                                <w:spacing w:before="156" w:beforeLines="50" w:line="440" w:lineRule="exact"/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参训对象：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000000" w:themeColor="text1"/>
                                  <w:kern w:val="0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企业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中高层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000000" w:themeColor="text1"/>
                                  <w:kern w:val="0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000000" w:themeColor="text1"/>
                                  <w:kern w:val="0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核心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管理者、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000000" w:themeColor="text1"/>
                                  <w:kern w:val="0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企业文化工作者、党群系统、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HR等</w:t>
                              </w:r>
                            </w:p>
                            <w:p w14:paraId="509B3AA0">
                              <w:pPr>
                                <w:pStyle w:val="12"/>
                                <w:widowControl/>
                                <w:spacing w:before="156" w:beforeLines="50" w:line="440" w:lineRule="exact"/>
                                <w:jc w:val="left"/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课程地点：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上海</w:t>
                              </w:r>
                            </w:p>
                            <w:p w14:paraId="0C58D580">
                              <w:pPr>
                                <w:pStyle w:val="12"/>
                                <w:widowControl/>
                                <w:spacing w:before="156" w:beforeLines="50" w:line="440" w:lineRule="exact"/>
                                <w:jc w:val="left"/>
                                <w:rPr>
                                  <w:rFonts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课程时间: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2天</w:t>
                              </w:r>
                            </w:p>
                            <w:tbl>
                              <w:tblPr>
                                <w:tblStyle w:val="5"/>
                                <w:tblW w:w="8620" w:type="dxa"/>
                                <w:tblInd w:w="100" w:type="dxa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4310"/>
                                <w:gridCol w:w="4310"/>
                              </w:tblGrid>
                              <w:tr w14:paraId="3892AE68"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665" w:hRule="atLeast"/>
                                </w:trPr>
                                <w:tc>
                                  <w:tcPr>
                                    <w:tcW w:w="4310" w:type="dxa"/>
                                    <w:tcBorders>
                                      <w:top w:val="single" w:color="000000" w:sz="12" w:space="0"/>
                                      <w:left w:val="nil"/>
                                      <w:bottom w:val="single" w:color="000000" w:sz="4" w:space="0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 w14:paraId="3A0290A8"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ascii="微软雅黑" w:hAnsi="微软雅黑" w:eastAsia="微软雅黑" w:cs="微软雅黑"/>
                                        <w:bCs/>
                                        <w:color w:val="00000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bCs/>
                                        <w:color w:val="000000"/>
                                        <w:szCs w:val="21"/>
                                      </w:rPr>
                                      <w:t>第一期</w:t>
                                    </w:r>
                                  </w:p>
                                </w:tc>
                                <w:tc>
                                  <w:tcPr>
                                    <w:tcW w:w="4310" w:type="dxa"/>
                                    <w:tcBorders>
                                      <w:top w:val="single" w:color="000000" w:sz="12" w:space="0"/>
                                      <w:bottom w:val="single" w:color="000000" w:sz="4" w:space="0"/>
                                      <w:right w:val="nil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 w14:paraId="073CBE15"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ascii="微软雅黑" w:hAnsi="微软雅黑" w:eastAsia="微软雅黑" w:cs="微软雅黑"/>
                                        <w:bCs/>
                                        <w:color w:val="000000"/>
                                        <w:kern w:val="0"/>
                                        <w:szCs w:val="21"/>
                                        <w:lang w:bidi="ar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bCs/>
                                        <w:color w:val="000000"/>
                                        <w:kern w:val="0"/>
                                        <w:szCs w:val="21"/>
                                        <w:lang w:bidi="ar"/>
                                      </w:rPr>
                                      <w:t>第二期</w:t>
                                    </w:r>
                                  </w:p>
                                </w:tc>
                              </w:tr>
                              <w:tr w14:paraId="11FA6C57"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635" w:hRule="atLeast"/>
                                </w:trPr>
                                <w:tc>
                                  <w:tcPr>
                                    <w:tcW w:w="4310" w:type="dxa"/>
                                    <w:tcBorders>
                                      <w:top w:val="single" w:color="000000" w:sz="4" w:space="0"/>
                                      <w:left w:val="nil"/>
                                      <w:bottom w:val="single" w:color="000000" w:sz="12" w:space="0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 w14:paraId="07AD667D"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24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25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4310" w:type="dxa"/>
                                    <w:tcBorders>
                                      <w:top w:val="single" w:color="000000" w:sz="4" w:space="0"/>
                                      <w:bottom w:val="single" w:color="000000" w:sz="12" w:space="0"/>
                                      <w:right w:val="nil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 w14:paraId="2B70A610"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val="en-US" w:eastAsia="zh-CN"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val="en-US" w:eastAsia="zh-CN"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24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val="en-US" w:eastAsia="zh-CN"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25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</w:tbl>
                            <w:p w14:paraId="24535C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9.4pt;margin-top:5.05pt;height:311.6pt;width:475.5pt;z-index:251662336;mso-width-relative:page;mso-height-relative:page;" coordorigin="4283,18945" coordsize="9510,6232" o:gfxdata="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">
                <o:lock v:ext="edit" aspectratio="f"/>
                <v:group id="_x0000_s1026" o:spid="_x0000_s1026" o:spt="203" style="position:absolute;left:4283;top:18945;height:6232;width:9510;" coordorigin="4283,18945" coordsize="9510,6232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4283;top:18945;height:6232;width:9511;" coordorigin="4283,18945" coordsize="9511,6232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2" o:spid="_x0000_s1026" o:spt="203" style="position:absolute;left:4372;top:18945;height:6233;width:9423;" coordorigin="5312,3100" coordsize="8615,5698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  <o:lock v:ext="edit" aspectratio="f"/>
      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      <v:path o:connectlocs="4,829;0,0;8615,0;8615,5256;0,5256;4,2124" o:connectangles="0,0,0,0,0,0"/>
                        <v:fill on="f" focussize="0,0"/>
                        <v:stroke weight="3pt" color="#C00000 [3204]" miterlimit="8" joinstyle="miter"/>
                        <v:imagedata o:title=""/>
                        <o:lock v:ext="edit" aspectratio="f"/>
                      </v:shape>
      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      <v:fill on="t" focussize="0,0"/>
                          <v:stroke weight="1pt" color="#C00000 [3204]" miterlimit="8" joinstyle="miter"/>
                          <v:imagedata o:title=""/>
                          <o:lock v:ext="edit" aspectratio="f"/>
                        </v:shape>
      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</v:group>
      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C00000 [3204]" miterlimit="8" joinstyle="miter" dashstyle="1 1"/>
                        <v:imagedata o:title=""/>
                        <o:lock v:ext="edit" aspectratio="f"/>
                      </v:line>
      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      <v:fill on="t" focussize="0,0"/>
                          <v:stroke weight="1pt" color="#C00000 [3204]" miterlimit="8" joinstyle="miter"/>
                          <v:imagedata o:title=""/>
                          <o:lock v:ext="edit" aspectratio="f"/>
                        </v:shape>
      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</v:group>
      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 dashstyle="1 1"/>
                        <v:imagedata o:title=""/>
                        <o:lock v:ext="edit" aspectratio="f"/>
                      </v:line>
      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      <v:path o:connectlocs="8352,4098;8350,4979;0,4979;0,0;8350,0;8347,2669" o:connectangles="0,0,0,0,0,0"/>
                        <v:fill on="f" focussize="0,0"/>
                        <v:stroke weight="1.25pt" color="#C00000 [3204]" miterlimit="8" joinstyle="miter"/>
                        <v:imagedata o:title=""/>
                        <o:lock v:ext="edit" aspectratio="f"/>
                      </v:shape>
      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</v:group>
                    <v:rect id="矩形 60" o:spid="_x0000_s1026" o:spt="1" style="position:absolute;left:4283;top:20159;height:88;width:93;" filled="f" stroked="t" coordsize="21600,21600" o:gfxdata="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+U8r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  <v:rect id="矩形 58" o:spid="_x0000_s1026" o:spt="1" style="position:absolute;left:4283;top:20395;height:90;width:93;" filled="f" stroked="t" coordsize="21600,21600" o:gfxdata="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4a8e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  <v:rect id="矩形 59" o:spid="_x0000_s1026" o:spt="1" style="position:absolute;left:4283;top:20873;height:90;width:93;" filled="f" stroked="t" coordsize="21600,21600" o:gfxdata="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rKUb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  <v:rect id="矩形 58" o:spid="_x0000_s1026" o:spt="1" style="position:absolute;left:4283;top:20633;height:92;width:93;" filled="f" stroked="t" coordsize="21600,21600" o:gfxdata="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+aW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  <v:rect id="矩形 59" o:spid="_x0000_s1026" o:spt="1" style="position:absolute;left:4283;top:21111;height:92;width:93;" filled="f" stroked="t" coordsize="21600,21600" o:gfxdata="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MzFp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  <v:rect id="矩形 61" o:spid="_x0000_s1026" o:spt="1" style="position:absolute;left:4283;top:21351;height:89;width:93;" filled="f" stroked="t" coordsize="21600,21600" o:gfxdata="UEsDBAoAAAAAAIdO4kAAAAAAAAAAAAAAAAAEAAAAZHJzL1BLAwQUAAAACACHTuJAbuAAgL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OjV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4ACA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</v:group>
                  <v:shape id="_x0000_s1026" o:spid="_x0000_s1026" o:spt="202" type="#_x0000_t202" style="position:absolute;left:4586;top:19895;height:954;width:8985;" fillcolor="#FFFFFF [3201]" filled="t" stroked="f" coordsize="21600,21600" o:gfxdata="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9kgC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A9CE0EE">
                          <w:pPr>
                            <w:jc w:val="center"/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C00000"/>
                              <w:sz w:val="40"/>
                              <w:szCs w:val="4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C00000"/>
                              <w:sz w:val="40"/>
                              <w:szCs w:val="48"/>
                            </w:rPr>
                            <w:t>《企业文化关键行为设计与文化落地10大通关》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4597;top:20645;height:4065;width:8997;" fillcolor="#FFFFFF [3201]" filled="t" stroked="f" coordsize="21600,21600" o:gfxdata="UEsDBAoAAAAAAIdO4kAAAAAAAAAAAAAAAAAEAAAAZHJzL1BLAwQUAAAACACHTuJAB08gM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4xy+X9IPkI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dPIDC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3EF44DDB">
                        <w:pPr>
                          <w:pStyle w:val="12"/>
                          <w:widowControl/>
                          <w:spacing w:before="156" w:beforeLines="50" w:line="440" w:lineRule="exact"/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课程费用：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360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0元/人 （含培训费、教材费、场地费、午餐、茶歇费及税金）</w:t>
                        </w:r>
                      </w:p>
                      <w:p w14:paraId="51047319">
                        <w:pPr>
                          <w:pStyle w:val="12"/>
                          <w:widowControl/>
                          <w:spacing w:before="156" w:beforeLines="50" w:line="440" w:lineRule="exact"/>
                          <w:jc w:val="left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参训对象：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000000" w:themeColor="text1"/>
                            <w:kern w:val="0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企业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中高层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000000" w:themeColor="text1"/>
                            <w:kern w:val="0"/>
                            <w:szCs w:val="2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000000" w:themeColor="text1"/>
                            <w:kern w:val="0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核心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管理者、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000000" w:themeColor="text1"/>
                            <w:kern w:val="0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企业文化工作者、党群系统、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HR等</w:t>
                        </w:r>
                      </w:p>
                      <w:p w14:paraId="509B3AA0">
                        <w:pPr>
                          <w:pStyle w:val="12"/>
                          <w:widowControl/>
                          <w:spacing w:before="156" w:beforeLines="50" w:line="440" w:lineRule="exact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课程地点：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上海</w:t>
                        </w:r>
                      </w:p>
                      <w:p w14:paraId="0C58D580">
                        <w:pPr>
                          <w:pStyle w:val="12"/>
                          <w:widowControl/>
                          <w:spacing w:before="156" w:beforeLines="50" w:line="440" w:lineRule="exact"/>
                          <w:jc w:val="left"/>
                          <w:rPr>
                            <w:rFonts w:ascii="微软雅黑" w:hAnsi="微软雅黑" w:eastAsia="微软雅黑" w:cs="微软雅黑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课程时间: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2天</w:t>
                        </w:r>
                      </w:p>
                      <w:tbl>
                        <w:tblPr>
                          <w:tblStyle w:val="5"/>
                          <w:tblW w:w="8620" w:type="dxa"/>
                          <w:tblInd w:w="100" w:type="dxa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4310"/>
                          <w:gridCol w:w="4310"/>
                        </w:tblGrid>
                        <w:tr w14:paraId="3892AE68"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665" w:hRule="atLeast"/>
                          </w:trPr>
                          <w:tc>
                            <w:tcPr>
                              <w:tcW w:w="4310" w:type="dxa"/>
                              <w:tcBorders>
                                <w:top w:val="single" w:color="000000" w:sz="12" w:space="0"/>
                                <w:left w:val="nil"/>
                                <w:bottom w:val="single" w:color="000000" w:sz="4" w:space="0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 w14:paraId="3A0290A8"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ascii="微软雅黑" w:hAnsi="微软雅黑" w:eastAsia="微软雅黑" w:cs="微软雅黑"/>
                                  <w:bCs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000000"/>
                                  <w:szCs w:val="21"/>
                                </w:rPr>
                                <w:t>第一期</w:t>
                              </w:r>
                            </w:p>
                          </w:tc>
                          <w:tc>
                            <w:tcPr>
                              <w:tcW w:w="4310" w:type="dxa"/>
                              <w:tcBorders>
                                <w:top w:val="single" w:color="000000" w:sz="12" w:space="0"/>
                                <w:bottom w:val="single" w:color="000000" w:sz="4" w:space="0"/>
                                <w:right w:val="nil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 w14:paraId="073CBE15"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ascii="微软雅黑" w:hAnsi="微软雅黑" w:eastAsia="微软雅黑" w:cs="微软雅黑"/>
                                  <w:bCs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  <w:t>第二期</w:t>
                              </w:r>
                            </w:p>
                          </w:tc>
                        </w:tr>
                        <w:tr w14:paraId="11FA6C57"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635" w:hRule="atLeast"/>
                          </w:trPr>
                          <w:tc>
                            <w:tcPr>
                              <w:tcW w:w="4310" w:type="dxa"/>
                              <w:tcBorders>
                                <w:top w:val="single" w:color="000000" w:sz="4" w:space="0"/>
                                <w:left w:val="nil"/>
                                <w:bottom w:val="single" w:color="000000" w:sz="12" w:space="0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 w14:paraId="07AD667D"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ascii="微软雅黑" w:hAnsi="微软雅黑" w:eastAsia="微软雅黑" w:cs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7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月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24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25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4310" w:type="dxa"/>
                              <w:tcBorders>
                                <w:top w:val="single" w:color="000000" w:sz="4" w:space="0"/>
                                <w:bottom w:val="single" w:color="000000" w:sz="12" w:space="0"/>
                                <w:right w:val="nil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 w14:paraId="2B70A610"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val="en-US" w:eastAsia="zh-CN"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10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月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val="en-US" w:eastAsia="zh-CN"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24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val="en-US" w:eastAsia="zh-CN"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25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日</w:t>
                              </w:r>
                            </w:p>
                          </w:tc>
                        </w:tr>
                      </w:tbl>
                      <w:p w14:paraId="24535CD9"/>
                    </w:txbxContent>
                  </v:textbox>
                </v:shape>
              </v:group>
            </w:pict>
          </mc:Fallback>
        </mc:AlternateContent>
      </w:r>
    </w:p>
    <w:p w14:paraId="049B0312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239A429D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2B0CC555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223B34AC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4980元/人 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含培训费、教材费、场地费、午餐、茶歇费及税金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 w14:paraId="130029E2">
      <w:pPr>
        <w:spacing w:line="460" w:lineRule="exact"/>
        <w:jc w:val="left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/>
          <w:szCs w:val="21"/>
        </w:rPr>
        <w:t>企业的中高层管理者、部门经理、企业从主管晋升为经理的管理者等。</w:t>
      </w:r>
    </w:p>
    <w:p w14:paraId="6B48A941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 w14:paraId="11690972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课程时间: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2天</w:t>
      </w:r>
    </w:p>
    <w:tbl>
      <w:tblPr>
        <w:tblStyle w:val="5"/>
        <w:tblW w:w="8479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9"/>
        <w:gridCol w:w="4240"/>
      </w:tblGrid>
      <w:tr w14:paraId="4CEF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39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CC057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424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7AF52C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</w:tr>
      <w:tr w14:paraId="57AB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39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BA9372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3月13-14日</w:t>
            </w:r>
          </w:p>
        </w:tc>
        <w:tc>
          <w:tcPr>
            <w:tcW w:w="424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C5CC8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598EE9BC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5C760F3B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课程背景：</w:t>
      </w:r>
    </w:p>
    <w:p w14:paraId="227609D5">
      <w:pPr>
        <w:numPr>
          <w:ilvl w:val="0"/>
          <w:numId w:val="1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德鲁克说：文化能生吃了战略。说明文化在推动战略的重要性，文化属于顶层设计，有什么样的战略就需要什么样的文化去推动，文化不是一成不变的需要通过战略的改变做升级，不断提炼企业文化，同时又不断渗透宣讲给员工，从而影响人激励人成就人。——</w:t>
      </w: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海尔资深实战培训和咨询师孙海蓝将通过大量企业的案例</w:t>
      </w:r>
      <w:r>
        <w:rPr>
          <w:rFonts w:hint="eastAsia" w:ascii="微软雅黑" w:hAnsi="微软雅黑" w:eastAsia="微软雅黑" w:cs="Arial"/>
          <w:kern w:val="0"/>
          <w:szCs w:val="21"/>
        </w:rPr>
        <w:t>，引导大家共创，告诉我们如何进行企业文化关键行为设计，让文化赋能管理痛点，设计文化关键点，打通管理和导向的一条龙服务落地体系，从而更好的认识企业文化赋能日常经营，营造氛围，凝聚目标，激活人心，推动一条心一起拼的文化士气！</w:t>
      </w:r>
    </w:p>
    <w:p w14:paraId="3C71EBA8">
      <w:pPr>
        <w:pStyle w:val="12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课程亮点：</w:t>
      </w:r>
    </w:p>
    <w:p w14:paraId="7B2B0638">
      <w:pPr>
        <w:pStyle w:val="13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案例教学、互动教学、启发式教学</w:t>
      </w:r>
    </w:p>
    <w:p w14:paraId="3C9A9698">
      <w:pPr>
        <w:pStyle w:val="13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翻转课堂激发学员互动分享工作经验</w:t>
      </w:r>
    </w:p>
    <w:p w14:paraId="11900FA0">
      <w:pPr>
        <w:pStyle w:val="13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通过答疑学员问题便于后续落地实施</w:t>
      </w:r>
    </w:p>
    <w:p w14:paraId="06B6F75A">
      <w:pPr>
        <w:pStyle w:val="13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研讨+案例分享+头脑风暴</w:t>
      </w:r>
    </w:p>
    <w:p w14:paraId="00C648F7">
      <w:pPr>
        <w:pStyle w:val="12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课程收益：</w:t>
      </w:r>
    </w:p>
    <w:p w14:paraId="6C36051F">
      <w:pPr>
        <w:pStyle w:val="13"/>
        <w:numPr>
          <w:ilvl w:val="0"/>
          <w:numId w:val="3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掌握企业文化关键行为如何识别</w:t>
      </w:r>
    </w:p>
    <w:p w14:paraId="6F6F64EE">
      <w:pPr>
        <w:pStyle w:val="13"/>
        <w:numPr>
          <w:ilvl w:val="0"/>
          <w:numId w:val="3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企业文化关键行为的实施路径方法</w:t>
      </w:r>
    </w:p>
    <w:p w14:paraId="36692FDB">
      <w:pPr>
        <w:pStyle w:val="13"/>
        <w:numPr>
          <w:ilvl w:val="0"/>
          <w:numId w:val="3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掌握BP抓文化落地的方法和工具</w:t>
      </w:r>
    </w:p>
    <w:p w14:paraId="3840BD1F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课程大纲：</w:t>
      </w:r>
    </w:p>
    <w:p w14:paraId="040E90AC"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kern w:val="2"/>
          <w:sz w:val="21"/>
          <w:szCs w:val="21"/>
          <w:lang w:val="en-US" w:eastAsia="zh-CN" w:bidi="ar-SA"/>
        </w:rPr>
        <w:t>模块一：文化认知——文化价值——2小时</w:t>
      </w:r>
    </w:p>
    <w:p w14:paraId="415F876E">
      <w:pPr>
        <w:pStyle w:val="13"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文化互动：所在企业文化存在的问题？</w:t>
      </w:r>
    </w:p>
    <w:p w14:paraId="08DB51E5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你是如何理解企业文化的？</w:t>
      </w:r>
    </w:p>
    <w:p w14:paraId="60E163E1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你所在的企业关键行为为什么落不了地？</w:t>
      </w:r>
    </w:p>
    <w:p w14:paraId="41C19697">
      <w:pPr>
        <w:pStyle w:val="13"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标杆企业案例分享</w:t>
      </w:r>
    </w:p>
    <w:p w14:paraId="3ABAEF41">
      <w:pPr>
        <w:pStyle w:val="13"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企业文化和战略融合：什么样的战略需要什么样的文化支撑</w:t>
      </w:r>
    </w:p>
    <w:p w14:paraId="7D28D711">
      <w:pPr>
        <w:pStyle w:val="13"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文化的价值和做文化人的价值如何体现？</w:t>
      </w:r>
    </w:p>
    <w:p w14:paraId="503E0C60">
      <w:pPr>
        <w:pStyle w:val="13"/>
        <w:widowControl w:val="0"/>
        <w:numPr>
          <w:ilvl w:val="0"/>
          <w:numId w:val="0"/>
        </w:numPr>
        <w:spacing w:line="440" w:lineRule="exact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</w:p>
    <w:p w14:paraId="1B1D1E6C"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 w:cs="Times New Roman"/>
          <w:b/>
          <w:kern w:val="2"/>
          <w:sz w:val="21"/>
          <w:szCs w:val="21"/>
          <w:lang w:val="en-US" w:eastAsia="zh-CN" w:bidi="ar-SA"/>
        </w:rPr>
        <w:t>模块二：关键行为——如何设计——4.5小时</w:t>
      </w:r>
    </w:p>
    <w:p w14:paraId="3C631C69"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共创：企业文化关键行为设计的痛点和难度？ </w:t>
      </w:r>
    </w:p>
    <w:p w14:paraId="052F4608">
      <w:pPr>
        <w:numPr>
          <w:ilvl w:val="0"/>
          <w:numId w:val="0"/>
        </w:numPr>
        <w:spacing w:line="400" w:lineRule="exact"/>
        <w:ind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 xml:space="preserve">      什么情况下需要关键行为设计？</w:t>
      </w:r>
    </w:p>
    <w:p w14:paraId="4145AD87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辅导企业的案例分享</w:t>
      </w:r>
    </w:p>
    <w:p w14:paraId="291EF587"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企业文化关键行为设计的模型</w:t>
      </w:r>
    </w:p>
    <w:p w14:paraId="23BDFB96"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企业文化关键行为设计的时机</w:t>
      </w:r>
    </w:p>
    <w:p w14:paraId="1727DC93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——企业文化在什么情况下需要优化关键行为</w:t>
      </w:r>
    </w:p>
    <w:p w14:paraId="52848EB3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——关键行为的优化前提OCBP应该应该怎么做？</w:t>
      </w:r>
    </w:p>
    <w:p w14:paraId="7B5388F3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案例：不同BP文化的转换和关键行为（以HRBP、OCBP为例）</w:t>
      </w:r>
    </w:p>
    <w:p w14:paraId="4A695E2B"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翻转课堂：企业文化转换成关键行为：如何转、转的条件、转的方法？ </w:t>
      </w:r>
    </w:p>
    <w:p w14:paraId="3330A927"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识别：企业价值观关键行为有哪些？基于什么条件进行关键行为设计？</w:t>
      </w:r>
    </w:p>
    <w:p w14:paraId="25A041D8"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共创：基于设计模型来设计企业文化关键行为 </w:t>
      </w:r>
    </w:p>
    <w:p w14:paraId="100ACFB1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案例研讨+互动分享</w:t>
      </w:r>
    </w:p>
    <w:p w14:paraId="09CE7313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翻转课堂：不同企业发展阶段需要不同的文化关键行为，你做到了哪一级？</w:t>
      </w:r>
    </w:p>
    <w:p w14:paraId="7139841D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众多企业案例分享研讨+共创</w:t>
      </w:r>
    </w:p>
    <w:p w14:paraId="0D94FCB3">
      <w:pPr>
        <w:pStyle w:val="13"/>
        <w:spacing w:line="440" w:lineRule="exact"/>
        <w:ind w:firstLine="0" w:firstLineChars="0"/>
        <w:jc w:val="left"/>
        <w:rPr>
          <w:rFonts w:hint="eastAsia" w:ascii="微软雅黑" w:hAnsi="微软雅黑" w:eastAsia="微软雅黑"/>
          <w:b/>
          <w:sz w:val="21"/>
          <w:szCs w:val="21"/>
        </w:rPr>
      </w:pPr>
    </w:p>
    <w:p w14:paraId="379CAB21">
      <w:pPr>
        <w:spacing w:line="400" w:lineRule="exact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模块三：落地通关——10大关键——5小时</w:t>
      </w:r>
    </w:p>
    <w:p w14:paraId="08E80EFC">
      <w:pPr>
        <w:pStyle w:val="13"/>
        <w:numPr>
          <w:ilvl w:val="0"/>
          <w:numId w:val="0"/>
        </w:numPr>
        <w:spacing w:line="440" w:lineRule="exact"/>
        <w:ind w:left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翻转课堂：你所在企业文化目前缺什么？感觉落地难？</w:t>
      </w:r>
    </w:p>
    <w:p w14:paraId="49938B26">
      <w:pPr>
        <w:numPr>
          <w:ilvl w:val="0"/>
          <w:numId w:val="7"/>
        </w:numPr>
        <w:spacing w:line="400" w:lineRule="exact"/>
        <w:ind w:left="425" w:leftChars="0" w:hanging="425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文化落地通关的五部曲：</w:t>
      </w:r>
    </w:p>
    <w:p w14:paraId="3C4E1416">
      <w:pPr>
        <w:pStyle w:val="13"/>
        <w:numPr>
          <w:ilvl w:val="0"/>
          <w:numId w:val="0"/>
        </w:numPr>
        <w:spacing w:line="440" w:lineRule="exact"/>
        <w:ind w:left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——建队伍、搭体系、造氛围、建机制、抓落地、提士气</w:t>
      </w:r>
    </w:p>
    <w:p w14:paraId="1A655D52">
      <w:pPr>
        <w:numPr>
          <w:ilvl w:val="0"/>
          <w:numId w:val="7"/>
        </w:numPr>
        <w:spacing w:line="400" w:lineRule="exact"/>
        <w:ind w:left="425" w:leftChars="0" w:hanging="425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落地通关的10大关键</w:t>
      </w:r>
    </w:p>
    <w:p w14:paraId="3DB9D7A6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一套推动文化的组织班子</w:t>
      </w:r>
    </w:p>
    <w:p w14:paraId="1D92D260">
      <w:pPr>
        <w:numPr>
          <w:ilvl w:val="0"/>
          <w:numId w:val="8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——高层重视建立文化组织</w:t>
      </w:r>
    </w:p>
    <w:p w14:paraId="249D62E6">
      <w:pPr>
        <w:numPr>
          <w:ilvl w:val="0"/>
          <w:numId w:val="8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——对文化组织进行赋能</w:t>
      </w:r>
    </w:p>
    <w:p w14:paraId="44E7E9F8">
      <w:pPr>
        <w:numPr>
          <w:ilvl w:val="0"/>
          <w:numId w:val="8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——建立推动文化的基本抓手内媒</w:t>
      </w:r>
    </w:p>
    <w:p w14:paraId="1007B5D3">
      <w:pPr>
        <w:numPr>
          <w:ilvl w:val="0"/>
          <w:numId w:val="8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——中高基在文化管理中的角色</w:t>
      </w:r>
    </w:p>
    <w:p w14:paraId="12D71441">
      <w:pPr>
        <w:numPr>
          <w:ilvl w:val="0"/>
          <w:numId w:val="8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——文化推动建立上下同欲机制</w:t>
      </w:r>
    </w:p>
    <w:p w14:paraId="6030C8B8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案例分享</w:t>
      </w:r>
    </w:p>
    <w:p w14:paraId="4A912325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一本企业文化手册</w:t>
      </w:r>
    </w:p>
    <w:p w14:paraId="3CFE1649">
      <w:pPr>
        <w:numPr>
          <w:ilvl w:val="0"/>
          <w:numId w:val="9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——企业内部的文化教科书</w:t>
      </w:r>
    </w:p>
    <w:p w14:paraId="7AA9D22C">
      <w:pPr>
        <w:numPr>
          <w:ilvl w:val="0"/>
          <w:numId w:val="9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——企业文化的经验沉淀萃取</w:t>
      </w:r>
    </w:p>
    <w:p w14:paraId="5FF0D227">
      <w:pPr>
        <w:numPr>
          <w:ilvl w:val="0"/>
          <w:numId w:val="9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——文化手册建立的4个有</w:t>
      </w:r>
    </w:p>
    <w:p w14:paraId="34BAF8DC">
      <w:pPr>
        <w:numPr>
          <w:ilvl w:val="0"/>
          <w:numId w:val="9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——文化手册建立的基本逻辑</w:t>
      </w:r>
    </w:p>
    <w:p w14:paraId="03E9EFD6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案例分享</w:t>
      </w:r>
    </w:p>
    <w:p w14:paraId="40A28509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一首企业之歌（品牌之歌）</w:t>
      </w:r>
    </w:p>
    <w:p w14:paraId="35D68F20">
      <w:pPr>
        <w:numPr>
          <w:ilvl w:val="0"/>
          <w:numId w:val="10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——企业内部2首企业之歌</w:t>
      </w:r>
    </w:p>
    <w:p w14:paraId="033D84D6">
      <w:pPr>
        <w:numPr>
          <w:ilvl w:val="0"/>
          <w:numId w:val="10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——品牌和文化</w:t>
      </w:r>
    </w:p>
    <w:p w14:paraId="6A1DC0C9">
      <w:pPr>
        <w:numPr>
          <w:ilvl w:val="0"/>
          <w:numId w:val="10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——企业之歌如何和文化融合</w:t>
      </w:r>
    </w:p>
    <w:p w14:paraId="1279BDF6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案例分享</w:t>
      </w:r>
    </w:p>
    <w:p w14:paraId="63792FCD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一个内部企业文化节（月）</w:t>
      </w:r>
    </w:p>
    <w:p w14:paraId="3B2BB679">
      <w:pPr>
        <w:numPr>
          <w:ilvl w:val="0"/>
          <w:numId w:val="11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——建立企业内部的文化节（月）</w:t>
      </w:r>
    </w:p>
    <w:p w14:paraId="1704021F">
      <w:pPr>
        <w:numPr>
          <w:ilvl w:val="0"/>
          <w:numId w:val="11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——做好文化节的策划和组织业务的融合</w:t>
      </w:r>
    </w:p>
    <w:p w14:paraId="0FD221A7">
      <w:pPr>
        <w:numPr>
          <w:ilvl w:val="0"/>
          <w:numId w:val="11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——企业文化节（月）对文化落地的影响</w:t>
      </w:r>
    </w:p>
    <w:p w14:paraId="0B61B49A">
      <w:pPr>
        <w:numPr>
          <w:ilvl w:val="0"/>
          <w:numId w:val="11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——营造内部文化的巅峰时刻</w:t>
      </w:r>
    </w:p>
    <w:p w14:paraId="3E5A1C83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案例分享</w:t>
      </w:r>
    </w:p>
    <w:p w14:paraId="220499A5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一套文化目视系统打造</w:t>
      </w:r>
    </w:p>
    <w:p w14:paraId="2587106E">
      <w:pPr>
        <w:numPr>
          <w:ilvl w:val="0"/>
          <w:numId w:val="12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——文化目视系统打造的要求</w:t>
      </w:r>
    </w:p>
    <w:p w14:paraId="498E1C5C">
      <w:pPr>
        <w:numPr>
          <w:ilvl w:val="0"/>
          <w:numId w:val="12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——文化目视系统涉及的维度和场景</w:t>
      </w:r>
    </w:p>
    <w:p w14:paraId="6BE2CB70">
      <w:pPr>
        <w:numPr>
          <w:ilvl w:val="0"/>
          <w:numId w:val="12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——文化目视营造的氛围时刻表单</w:t>
      </w:r>
    </w:p>
    <w:p w14:paraId="76A3759B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案例分享</w:t>
      </w:r>
    </w:p>
    <w:p w14:paraId="77E3A721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一个文化蒲公英梯队建设</w:t>
      </w:r>
    </w:p>
    <w:p w14:paraId="738F8583">
      <w:pPr>
        <w:numPr>
          <w:ilvl w:val="0"/>
          <w:numId w:val="13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——建立文化蒲公英梯队人才建设</w:t>
      </w:r>
    </w:p>
    <w:p w14:paraId="6401DB6A">
      <w:pPr>
        <w:numPr>
          <w:ilvl w:val="0"/>
          <w:numId w:val="13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——建立文化通讯员和文化大使机制</w:t>
      </w:r>
    </w:p>
    <w:p w14:paraId="364B4FD8">
      <w:pPr>
        <w:numPr>
          <w:ilvl w:val="0"/>
          <w:numId w:val="13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——建立文化梯队的4张基本表</w:t>
      </w:r>
    </w:p>
    <w:p w14:paraId="0242DF40">
      <w:pPr>
        <w:numPr>
          <w:ilvl w:val="0"/>
          <w:numId w:val="13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——对蒲公英梯队进行文化赋能</w:t>
      </w:r>
    </w:p>
    <w:p w14:paraId="5A7B3C31">
      <w:pPr>
        <w:numPr>
          <w:ilvl w:val="0"/>
          <w:numId w:val="13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——掌握新闻采编写作的基本能力</w:t>
      </w:r>
    </w:p>
    <w:p w14:paraId="44C10882">
      <w:pPr>
        <w:numPr>
          <w:ilvl w:val="0"/>
          <w:numId w:val="13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——建立企业内部文化大V机制</w:t>
      </w:r>
    </w:p>
    <w:p w14:paraId="3C703280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案例分享</w:t>
      </w:r>
    </w:p>
    <w:p w14:paraId="374E3915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一套善于传播的文化故事</w:t>
      </w:r>
    </w:p>
    <w:p w14:paraId="4EF0B9A3">
      <w:pPr>
        <w:numPr>
          <w:ilvl w:val="0"/>
          <w:numId w:val="14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——建立企业内部的文化故事汇</w:t>
      </w:r>
    </w:p>
    <w:p w14:paraId="040E8859">
      <w:pPr>
        <w:numPr>
          <w:ilvl w:val="0"/>
          <w:numId w:val="14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——对文化故事进行萃取和提炼</w:t>
      </w:r>
    </w:p>
    <w:p w14:paraId="3C91618D">
      <w:pPr>
        <w:numPr>
          <w:ilvl w:val="0"/>
          <w:numId w:val="14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——掌握讲好故事的工具方法</w:t>
      </w:r>
    </w:p>
    <w:p w14:paraId="30581FF0">
      <w:pPr>
        <w:numPr>
          <w:ilvl w:val="0"/>
          <w:numId w:val="14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——让故事为企业文化代言</w:t>
      </w:r>
    </w:p>
    <w:p w14:paraId="3FCDF921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案例分享</w:t>
      </w:r>
    </w:p>
    <w:p w14:paraId="5BDB30A4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一套文化造势的组合拳</w:t>
      </w:r>
    </w:p>
    <w:p w14:paraId="02E5F2A0">
      <w:pPr>
        <w:numPr>
          <w:ilvl w:val="0"/>
          <w:numId w:val="15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——建立造势的多样传播组合拳</w:t>
      </w:r>
    </w:p>
    <w:p w14:paraId="4A999EF2">
      <w:pPr>
        <w:numPr>
          <w:ilvl w:val="0"/>
          <w:numId w:val="15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——学会6借管理</w:t>
      </w:r>
    </w:p>
    <w:p w14:paraId="027373F3">
      <w:pPr>
        <w:numPr>
          <w:ilvl w:val="0"/>
          <w:numId w:val="15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——建立企业内部的文化IP形象</w:t>
      </w:r>
    </w:p>
    <w:p w14:paraId="2233E714">
      <w:pPr>
        <w:numPr>
          <w:ilvl w:val="0"/>
          <w:numId w:val="15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——营造营造分场景氛围宣传造势</w:t>
      </w:r>
    </w:p>
    <w:p w14:paraId="3C34ADC7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案例分享</w:t>
      </w:r>
    </w:p>
    <w:p w14:paraId="4BFB8F06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一套高效的团建活动落地</w:t>
      </w:r>
    </w:p>
    <w:p w14:paraId="0CAAA9F5">
      <w:pPr>
        <w:numPr>
          <w:ilvl w:val="0"/>
          <w:numId w:val="16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——做好团建的三大基本导向</w:t>
      </w:r>
    </w:p>
    <w:p w14:paraId="0A46C824">
      <w:pPr>
        <w:numPr>
          <w:ilvl w:val="0"/>
          <w:numId w:val="16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——活动策划的6字真经</w:t>
      </w:r>
    </w:p>
    <w:p w14:paraId="5878C007">
      <w:pPr>
        <w:numPr>
          <w:ilvl w:val="0"/>
          <w:numId w:val="16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——推进团建组织品牌和落地赋能</w:t>
      </w:r>
    </w:p>
    <w:p w14:paraId="2B6BBA2A">
      <w:pPr>
        <w:numPr>
          <w:ilvl w:val="0"/>
          <w:numId w:val="16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——建立一套有效的年度活动方案</w:t>
      </w:r>
    </w:p>
    <w:p w14:paraId="5ED1AD21">
      <w:pPr>
        <w:numPr>
          <w:ilvl w:val="0"/>
          <w:numId w:val="16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——推进组织活动的感官品牌建设</w:t>
      </w:r>
    </w:p>
    <w:p w14:paraId="2CEBBCF5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案例分享</w:t>
      </w:r>
    </w:p>
    <w:p w14:paraId="6ABCC10B">
      <w:pPr>
        <w:numPr>
          <w:ilvl w:val="0"/>
          <w:numId w:val="5"/>
        </w:numPr>
        <w:spacing w:line="400" w:lineRule="exact"/>
        <w:ind w:left="420" w:leftChars="0" w:hanging="420" w:firstLineChars="0"/>
        <w:rPr>
          <w:rFonts w:hint="eastAsia"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一套内部价值观考核体系</w:t>
      </w:r>
    </w:p>
    <w:p w14:paraId="2E3EC849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——企业内部应该有的基本文化体系</w:t>
      </w:r>
    </w:p>
    <w:p w14:paraId="6646AC1E">
      <w:pPr>
        <w:numPr>
          <w:ilvl w:val="0"/>
          <w:numId w:val="17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——建立企业内部价值观考核体系</w:t>
      </w:r>
    </w:p>
    <w:p w14:paraId="4045F508">
      <w:pPr>
        <w:numPr>
          <w:ilvl w:val="0"/>
          <w:numId w:val="17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——纳入核心关键岗位价值观考核机制</w:t>
      </w:r>
    </w:p>
    <w:p w14:paraId="56D61097">
      <w:pPr>
        <w:numPr>
          <w:ilvl w:val="0"/>
          <w:numId w:val="17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——让企业文化价值观考核融入到选育留用裁中</w:t>
      </w:r>
    </w:p>
    <w:p w14:paraId="6D476524">
      <w:pPr>
        <w:numPr>
          <w:ilvl w:val="0"/>
          <w:numId w:val="17"/>
        </w:numPr>
        <w:spacing w:line="400" w:lineRule="exact"/>
        <w:ind w:left="0" w:leftChars="0" w:firstLine="420" w:firstLineChars="20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——每月和绩效挂钩</w:t>
      </w:r>
    </w:p>
    <w:p w14:paraId="670012AF">
      <w:pPr>
        <w:pStyle w:val="13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众多企业案例分享</w:t>
      </w:r>
    </w:p>
    <w:p w14:paraId="3853DE4E">
      <w:pPr>
        <w:numPr>
          <w:ilvl w:val="0"/>
          <w:numId w:val="0"/>
        </w:numPr>
        <w:spacing w:line="400" w:lineRule="exact"/>
        <w:ind w:left="-994" w:leftChars="0"/>
        <w:rPr>
          <w:rFonts w:hint="eastAsia" w:ascii="微软雅黑" w:hAnsi="微软雅黑" w:eastAsia="微软雅黑" w:cs="Arial"/>
          <w:kern w:val="0"/>
          <w:szCs w:val="21"/>
        </w:rPr>
      </w:pPr>
    </w:p>
    <w:p w14:paraId="015A9319">
      <w:pPr>
        <w:spacing w:line="400" w:lineRule="exact"/>
        <w:rPr>
          <w:rFonts w:hint="eastAsia"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  <w:lang w:val="en-US" w:eastAsia="zh-CN"/>
        </w:rPr>
        <w:t>模块四：</w:t>
      </w:r>
      <w:r>
        <w:rPr>
          <w:rFonts w:hint="eastAsia" w:ascii="微软雅黑" w:hAnsi="微软雅黑" w:eastAsia="微软雅黑"/>
          <w:b/>
          <w:sz w:val="21"/>
          <w:szCs w:val="21"/>
        </w:rPr>
        <w:t>课程小结——感悟分享——0.5小时</w:t>
      </w:r>
    </w:p>
    <w:p w14:paraId="2BE3B2AA">
      <w:pPr>
        <w:numPr>
          <w:ilvl w:val="0"/>
          <w:numId w:val="18"/>
        </w:numPr>
        <w:spacing w:line="400" w:lineRule="exact"/>
        <w:ind w:left="425" w:leftChars="0" w:hanging="425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互动感言分享</w:t>
      </w:r>
    </w:p>
    <w:p w14:paraId="5949E83E">
      <w:pPr>
        <w:numPr>
          <w:ilvl w:val="0"/>
          <w:numId w:val="18"/>
        </w:numPr>
        <w:spacing w:line="400" w:lineRule="exact"/>
        <w:ind w:left="425" w:leftChars="0" w:hanging="425" w:firstLineChars="0"/>
        <w:rPr>
          <w:rFonts w:hint="eastAsia"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现场互动解答</w:t>
      </w:r>
    </w:p>
    <w:p w14:paraId="3F77843A">
      <w:pPr>
        <w:widowControl/>
        <w:numPr>
          <w:ilvl w:val="0"/>
          <w:numId w:val="0"/>
        </w:numPr>
        <w:spacing w:line="400" w:lineRule="exact"/>
        <w:ind w:leftChars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</w:p>
    <w:p w14:paraId="6A0C0222">
      <w:pPr>
        <w:pStyle w:val="12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045FFE05">
      <w:pPr>
        <w:pStyle w:val="12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1627490B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sz w:val="22"/>
        </w:rPr>
        <w:drawing>
          <wp:anchor distT="0" distB="0" distL="179705" distR="0" simplePos="0" relativeHeight="251663360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52070</wp:posOffset>
            </wp:positionV>
            <wp:extent cx="2307590" cy="2794635"/>
            <wp:effectExtent l="0" t="0" r="8890" b="9525"/>
            <wp:wrapSquare wrapText="bothSides"/>
            <wp:docPr id="4430850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085019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讲师介绍：</w:t>
      </w: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孙海蓝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老师</w:t>
      </w:r>
    </w:p>
    <w:p w14:paraId="774AF87F">
      <w:pPr>
        <w:pStyle w:val="13"/>
        <w:numPr>
          <w:ilvl w:val="0"/>
          <w:numId w:val="19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海尔资深实战派资深培训师</w:t>
      </w:r>
    </w:p>
    <w:p w14:paraId="726F5A03">
      <w:pPr>
        <w:pStyle w:val="13"/>
        <w:numPr>
          <w:ilvl w:val="0"/>
          <w:numId w:val="19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 xml:space="preserve">中国百强企业优秀讲师 </w:t>
      </w:r>
    </w:p>
    <w:p w14:paraId="0058B1A4">
      <w:pPr>
        <w:pStyle w:val="13"/>
        <w:numPr>
          <w:ilvl w:val="0"/>
          <w:numId w:val="19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IPTS国际职业培训师行业协会职业培训师、30强金牌培训师</w:t>
      </w:r>
    </w:p>
    <w:p w14:paraId="39308FC9">
      <w:pPr>
        <w:pStyle w:val="13"/>
        <w:numPr>
          <w:ilvl w:val="0"/>
          <w:numId w:val="19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北大、清华、人大MBA、EMBA企业文化和人力资源授课讲师</w:t>
      </w:r>
    </w:p>
    <w:p w14:paraId="1DAA7DDE">
      <w:pPr>
        <w:pStyle w:val="13"/>
        <w:numPr>
          <w:ilvl w:val="0"/>
          <w:numId w:val="19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正面管教认证导师、企业陪跑教练。</w:t>
      </w:r>
    </w:p>
    <w:p w14:paraId="0CDF8C03">
      <w:pPr>
        <w:pStyle w:val="13"/>
        <w:spacing w:line="440" w:lineRule="exact"/>
        <w:ind w:firstLine="0" w:firstLineChars="0"/>
        <w:rPr>
          <w:rFonts w:ascii="微软雅黑" w:hAnsi="微软雅黑" w:eastAsia="微软雅黑" w:cs="微软雅黑"/>
          <w:bCs/>
          <w:szCs w:val="18"/>
        </w:rPr>
      </w:pPr>
    </w:p>
    <w:p w14:paraId="5FBFDA25">
      <w:pPr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背景介绍：</w:t>
      </w:r>
    </w:p>
    <w:p w14:paraId="09AD7AEB">
      <w:pPr>
        <w:numPr>
          <w:ilvl w:val="0"/>
          <w:numId w:val="20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职场经验：</w:t>
      </w:r>
    </w:p>
    <w:p w14:paraId="56137D97">
      <w:pPr>
        <w:spacing w:line="440" w:lineRule="exact"/>
        <w:ind w:left="105"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海尔管理实战经验11年，原海尔企业文化体系主创人员、曾任海尔大学高级讲师</w:t>
      </w:r>
    </w:p>
    <w:p w14:paraId="747490B5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11年工作经历走过企业文化、人力资源、行政 总监、目标管理等中高级管理岗位。企业内部5年讲师经验</w:t>
      </w:r>
    </w:p>
    <w:p w14:paraId="0AFA9F7F">
      <w:pPr>
        <w:numPr>
          <w:ilvl w:val="0"/>
          <w:numId w:val="20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主要研究和培训领域 ：</w:t>
      </w:r>
    </w:p>
    <w:p w14:paraId="70810BB5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企业文化、人力资源、中高层管理技能提升、服务管理、心理辅导</w:t>
      </w:r>
    </w:p>
    <w:p w14:paraId="6BDE71B5">
      <w:pPr>
        <w:numPr>
          <w:ilvl w:val="0"/>
          <w:numId w:val="20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咨询核心模块：</w:t>
      </w:r>
    </w:p>
    <w:p w14:paraId="1BF8A605">
      <w:pPr>
        <w:widowControl/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企业文化、人力资源、6S、培训体系、服务管理体系导入、海尔OEC管理模式</w:t>
      </w:r>
    </w:p>
    <w:p w14:paraId="64ED6745">
      <w:pPr>
        <w:numPr>
          <w:ilvl w:val="0"/>
          <w:numId w:val="20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授课风格：</w:t>
      </w:r>
    </w:p>
    <w:p w14:paraId="28011FA8">
      <w:pPr>
        <w:spacing w:line="380" w:lineRule="exact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实用+分享+互动+参与，可以根据企业需求量身定做管理课程。孙老师的课程实用性很强，和企业结合紧密，不忽悠，课程朴实自然，课堂氛围活跃，学员参与很高。孙老师本着学以致用的原则，用心培训，用心分享。</w:t>
      </w:r>
    </w:p>
    <w:p w14:paraId="1558E893">
      <w:pPr>
        <w:numPr>
          <w:ilvl w:val="0"/>
          <w:numId w:val="20"/>
        </w:numPr>
        <w:spacing w:line="440" w:lineRule="exact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服务客户</w:t>
      </w:r>
    </w:p>
    <w:p w14:paraId="7748543D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caps/>
          <w:szCs w:val="21"/>
        </w:rPr>
      </w:pPr>
      <w:r>
        <w:rPr>
          <w:rFonts w:hint="eastAsia" w:ascii="微软雅黑" w:hAnsi="微软雅黑" w:eastAsia="微软雅黑"/>
          <w:b/>
          <w:caps/>
          <w:szCs w:val="21"/>
        </w:rPr>
        <w:t>通讯业：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中国移动集团、浙江省电信、江苏省电信、张家港电信、广东电信、广西电信、宁夏移动、广州移动、黑龙江移动、宁波移动、濮阳移动、菏泽移动、河北移动、江西移动、亳州移动、黑龙江移动、宁波移动、黑河移动、临沂移动、东营移动、张家口移动……</w:t>
      </w:r>
    </w:p>
    <w:p w14:paraId="245114C7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烟草业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/>
          <w:bCs/>
          <w:color w:val="000000"/>
          <w:szCs w:val="21"/>
        </w:rPr>
        <w:t>白沙烟草、贵阳烟草、保定烟草、青岛颐中烟草</w:t>
      </w:r>
    </w:p>
    <w:p w14:paraId="2C86855E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电力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广西电力、神华电力集团、贵州电力、南方电网、青海省电力、青海黄化电力、格尔木电力、新疆华能电力、贵州电力、南方电网、华北电网、沈阳电力、贵州遵义电力、云南电力、临沧电力、邯郸热电集团、淄博热电、北票农电局、桐庐供电局</w:t>
      </w:r>
    </w:p>
    <w:p w14:paraId="130332AA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房地产业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上海中建八局、绿城、天津帝旺房地产、中南房地产、潍坊恒信建设集团、</w:t>
      </w:r>
      <w:r>
        <w:rPr>
          <w:rFonts w:hint="eastAsia" w:ascii="微软雅黑" w:hAnsi="微软雅黑" w:eastAsia="微软雅黑"/>
          <w:bCs/>
          <w:color w:val="000000"/>
          <w:szCs w:val="21"/>
        </w:rPr>
        <w:t>北京云建房地产、郑州金成房地产公司、合肥华润置业、浙江台州扬帆地产、安徽柏星地产置业、</w:t>
      </w:r>
    </w:p>
    <w:p w14:paraId="58164EB8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钢铁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武汉钢铁、宝钢集团、华凌钢铁、梅钢培训中心、鄂钢、萍钢</w:t>
      </w:r>
    </w:p>
    <w:p w14:paraId="332B119E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Cs w:val="21"/>
        </w:rPr>
        <w:t>邮政企业：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北京邮政集团公司、濮阳邮政、广东邮政公司</w:t>
      </w:r>
    </w:p>
    <w:p w14:paraId="7098C9FC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能源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中石油、中海油、中石化大庆油田、神华宁煤、晋煤集团、晋煤集团成庄矿、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中国石化江苏石油、海润集团、</w:t>
      </w:r>
      <w:r>
        <w:rPr>
          <w:rFonts w:hint="eastAsia" w:ascii="微软雅黑" w:hAnsi="微软雅黑" w:eastAsia="微软雅黑"/>
          <w:bCs/>
          <w:color w:val="000000"/>
          <w:szCs w:val="21"/>
        </w:rPr>
        <w:t>北京石油管理干部学院、天津石化、陕西延油、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胜利油田、</w:t>
      </w:r>
      <w:r>
        <w:rPr>
          <w:rFonts w:hint="eastAsia" w:ascii="微软雅黑" w:hAnsi="微软雅黑" w:eastAsia="微软雅黑"/>
          <w:bCs/>
          <w:color w:val="000000"/>
          <w:szCs w:val="21"/>
        </w:rPr>
        <w:t>伊泰集团、汉江集团、张家口煤矿机械、广西绿城水务、中山水务、黄河水利委员会、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徐州矿物局</w:t>
      </w:r>
    </w:p>
    <w:p w14:paraId="7FA2FE34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银行业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中国工商银行、中国建设银行、中国储蓄银行陕西省分行、中国邮储银行信用卡中心、中国民生银行冶金事业部、中国中信银行济南分行，中国建设银行江西省分行、青岛银行济南分行、深发展佛山银行</w:t>
      </w:r>
    </w:p>
    <w:p w14:paraId="5BF2EA6E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制造业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/>
          <w:bCs/>
          <w:color w:val="000000"/>
          <w:szCs w:val="21"/>
        </w:rPr>
        <w:t>苏州日立光电、、张裕葡萄酒、、苏州日立光电、宁波欧琳集团、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南京奥赛康制药、益海粮油烟台公司、青岛齐耀瓦锡兰陵重工、通威股份、</w:t>
      </w:r>
      <w:r>
        <w:rPr>
          <w:rFonts w:hint="eastAsia" w:ascii="微软雅黑" w:hAnsi="微软雅黑" w:eastAsia="微软雅黑"/>
          <w:bCs/>
          <w:color w:val="000000"/>
          <w:szCs w:val="21"/>
        </w:rPr>
        <w:t>河北长城长电极有限公司、重庆金算盘、北京德青源鸡蛋、北京新华都变压器、江苏安靠电压附件有限公司、黄山永佳集团、中国兵器东方集团公司、山推工程机械股份、厦工工程有限公司、广西登高集团、北票农电、北京金保联印刷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红日阿康、JB集团、燕京啤酒</w:t>
      </w:r>
      <w:r>
        <w:rPr>
          <w:rFonts w:hint="eastAsia" w:ascii="微软雅黑" w:hAnsi="微软雅黑" w:eastAsia="微软雅黑"/>
          <w:caps/>
          <w:szCs w:val="21"/>
        </w:rPr>
        <w:t>重庆高速铁路有限公司</w:t>
      </w:r>
      <w:r>
        <w:rPr>
          <w:rFonts w:ascii="微软雅黑" w:hAnsi="微软雅黑" w:eastAsia="微软雅黑"/>
          <w:caps/>
          <w:szCs w:val="21"/>
        </w:rPr>
        <w:t>、</w:t>
      </w:r>
      <w:r>
        <w:rPr>
          <w:rFonts w:hint="eastAsia" w:ascii="微软雅黑" w:hAnsi="微软雅黑" w:eastAsia="微软雅黑"/>
          <w:bCs/>
          <w:color w:val="000000"/>
          <w:szCs w:val="21"/>
        </w:rPr>
        <w:t>高等教育出版社外语分社、北票农电、江苏蓝丰、沈阳飞机工业（集团）有限公司、天津泰丽戈妮、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内蒙古红骏马集团、江西宝娜斯集团、广西东塘糖业有限公司、中国河北香河家具城、</w:t>
      </w:r>
      <w:r>
        <w:rPr>
          <w:rFonts w:hint="eastAsia" w:ascii="微软雅黑" w:hAnsi="微软雅黑" w:eastAsia="微软雅黑"/>
          <w:bCs/>
          <w:color w:val="000000"/>
          <w:szCs w:val="21"/>
        </w:rPr>
        <w:t>烟台嘉禾乐天家具城、石家庄造币有限公司、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山东鲁林木业、厦门中小企业联合会、焦作市中小企业联合会、江苏淮安中小企业协会、</w:t>
      </w:r>
      <w:r>
        <w:rPr>
          <w:rFonts w:hint="eastAsia" w:ascii="微软雅黑" w:hAnsi="微软雅黑" w:eastAsia="微软雅黑"/>
          <w:caps/>
          <w:szCs w:val="21"/>
        </w:rPr>
        <w:t>清华大学研究生</w:t>
      </w:r>
      <w:r>
        <w:rPr>
          <w:rFonts w:ascii="微软雅黑" w:hAnsi="微软雅黑" w:eastAsia="微软雅黑"/>
          <w:caps/>
          <w:szCs w:val="21"/>
        </w:rPr>
        <w:t>、</w:t>
      </w:r>
      <w:r>
        <w:rPr>
          <w:rFonts w:hint="eastAsia" w:ascii="微软雅黑" w:hAnsi="微软雅黑" w:eastAsia="微软雅黑"/>
          <w:bCs/>
          <w:color w:val="000000"/>
          <w:szCs w:val="21"/>
        </w:rPr>
        <w:t>厦门进出口公司</w:t>
      </w:r>
      <w:r>
        <w:rPr>
          <w:rFonts w:hint="eastAsia" w:ascii="微软雅黑" w:hAnsi="微软雅黑" w:eastAsia="微软雅黑"/>
          <w:caps/>
          <w:szCs w:val="21"/>
        </w:rPr>
        <w:t>MBA、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东莞榴花艺术等等几百家制造业。</w:t>
      </w:r>
    </w:p>
    <w:p w14:paraId="62778AD4"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服务业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北京首都国际机场、杭州萧山国际机场、重庆国际机场空港服务公司、</w:t>
      </w:r>
      <w:r>
        <w:rPr>
          <w:rFonts w:hint="eastAsia" w:ascii="微软雅黑" w:hAnsi="微软雅黑" w:eastAsia="微软雅黑"/>
          <w:bCs/>
          <w:color w:val="000000"/>
          <w:szCs w:val="21"/>
        </w:rPr>
        <w:t>中外运空运发展股份有限公司、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苏州胥城大酒店、酒泉卫星发射中心、</w:t>
      </w:r>
      <w:r>
        <w:rPr>
          <w:rFonts w:hint="eastAsia" w:ascii="微软雅黑" w:hAnsi="微软雅黑" w:eastAsia="微软雅黑"/>
          <w:bCs/>
          <w:color w:val="000000"/>
          <w:szCs w:val="21"/>
        </w:rPr>
        <w:t>中国平安保险公司、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陕西高速工贸、青岛海景花园大酒店、南昌锦都皇冠酒店、杭州公路质量监督局、上海韩影宫美容公司等</w:t>
      </w:r>
      <w:r>
        <w:rPr>
          <w:rFonts w:hint="eastAsia" w:ascii="微软雅黑" w:hAnsi="微软雅黑" w:eastAsia="微软雅黑"/>
          <w:bCs/>
          <w:color w:val="000000"/>
          <w:szCs w:val="21"/>
        </w:rPr>
        <w:t>等</w:t>
      </w:r>
      <w:r>
        <w:rPr>
          <w:rFonts w:hint="eastAsia" w:ascii="微软雅黑" w:hAnsi="微软雅黑" w:eastAsia="微软雅黑"/>
          <w:caps/>
          <w:szCs w:val="21"/>
        </w:rPr>
        <w:t>企业</w:t>
      </w:r>
      <w:r>
        <w:rPr>
          <w:rFonts w:ascii="微软雅黑" w:hAnsi="微软雅黑" w:eastAsia="微软雅黑"/>
          <w:caps/>
          <w:szCs w:val="21"/>
        </w:rPr>
        <w:t>。</w:t>
      </w:r>
    </w:p>
    <w:p w14:paraId="4E38DE4A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</w:pPr>
    </w:p>
    <w:p w14:paraId="5216882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</w:pPr>
    </w:p>
    <w:p w14:paraId="4D1D455F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</w:pPr>
    </w:p>
    <w:p w14:paraId="2EEB7683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</w:pPr>
    </w:p>
    <w:p w14:paraId="39ADDF41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</w:pPr>
    </w:p>
    <w:p w14:paraId="76FCCEE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</w:pPr>
    </w:p>
    <w:p w14:paraId="546D17B0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  <w:t>报名表格：</w:t>
      </w:r>
    </w:p>
    <w:p w14:paraId="3834DA5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left"/>
        <w:textAlignment w:val="auto"/>
        <w:rPr>
          <w:rFonts w:hint="eastAsia" w:ascii="仿宋" w:hAnsi="仿宋" w:eastAsia="微软雅黑" w:cs="仿宋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fr-FR"/>
        </w:rPr>
        <w:t>课程名称：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《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fr-FR"/>
        </w:rPr>
        <w:t>企业文化关键行为设计与文化落地10大通关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》</w:t>
      </w:r>
    </w:p>
    <w:p w14:paraId="40E8B5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上课时间：_________________ 课程费用：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3600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元/人                上课地点：上海</w:t>
      </w:r>
    </w:p>
    <w:tbl>
      <w:tblPr>
        <w:tblStyle w:val="14"/>
        <w:tblpPr w:leftFromText="180" w:rightFromText="180" w:vertAnchor="text" w:tblpX="1" w:tblpY="1"/>
        <w:tblOverlap w:val="never"/>
        <w:tblW w:w="8339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11"/>
        <w:gridCol w:w="1388"/>
        <w:gridCol w:w="3304"/>
      </w:tblGrid>
      <w:tr w14:paraId="4F4A5D06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2CB3E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01446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034822E2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5A645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D1B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40503C44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396FE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528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A97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52E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3FF3C4F4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F52B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性  别：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BEB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A4B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传真：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A41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355BBC7D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373E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0DD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672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D7A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6F2CB327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202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6A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部门及职务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6A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 机：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96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</w:t>
            </w:r>
          </w:p>
        </w:tc>
      </w:tr>
      <w:tr w14:paraId="4876C93B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3DCFC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206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A47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834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051ABD42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A744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592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DCB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112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4216C1AB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</w:trPr>
        <w:tc>
          <w:tcPr>
            <w:tcW w:w="8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C020BF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40" w:lineRule="exac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您的其他要求和相关说明：</w:t>
            </w:r>
          </w:p>
          <w:p w14:paraId="6194F2C5"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1D1DB59B"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 w14:paraId="36058EF5"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0219AAEC"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textAlignment w:val="auto"/>
              <w:rPr>
                <w:rFonts w:hint="eastAsia" w:ascii="微软雅黑" w:hAnsi="微软雅黑" w:eastAsia="微软雅黑" w:cs="微软雅黑"/>
                <w:b/>
                <w:bCs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 w14:paraId="22E2F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1"/>
              </w:rPr>
              <w:t>听课须知：</w:t>
            </w:r>
          </w:p>
          <w:p w14:paraId="318A3F3A">
            <w:pPr>
              <w:pStyle w:val="13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textAlignment w:val="auto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案例式教学，小班授课，限招35人；</w:t>
            </w:r>
          </w:p>
          <w:p w14:paraId="420D1038">
            <w:pPr>
              <w:pStyle w:val="13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textAlignment w:val="auto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以报名先后顺序为准，满班后的报名学员自动转为下期。</w:t>
            </w:r>
          </w:p>
        </w:tc>
      </w:tr>
    </w:tbl>
    <w:p w14:paraId="18796897">
      <w:pPr>
        <w:tabs>
          <w:tab w:val="left" w:pos="2609"/>
        </w:tabs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3A628">
    <w:pPr>
      <w:pStyle w:val="2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65D8C">
                          <w:pPr>
                            <w:pStyle w:val="2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61312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cIqjvZAAAACQEAAA8AAAAAAAAAAQAgAAAAIgAAAGRycy9kb3ducmV2Lnht&#10;bFBLAQIUABQAAAAIAIdO4kB+6Y5tMQIAAFc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0365D8C">
                    <w:pPr>
                      <w:pStyle w:val="2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9525" b="16510"/>
              <wp:wrapNone/>
              <wp:docPr id="23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24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7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2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60288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GBS5pAUBAAA6h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5jB6HbwAAADb&#10;AAAADwAAAGRycy9kb3ducmV2LnhtbEWP3YrCMBSE74V9h3AWvJE1VUSXrtGLBUGxXvjzAIfmbFO2&#10;OSlJrPXtjSB4OczMN8xy3dtGdORD7VjBZJyBIC6drrlScDlvvr5BhIissXFMCu4UYL36GCwx1+7G&#10;R+pOsRIJwiFHBSbGNpcylIYshrFriZP357zFmKSvpPZ4S3DbyGmWzaXFmtOCwZZ+DZX/p6tV0OyI&#10;tSnkzBeL+6UbHRbFod8rNfycZD8gIvXxHX61t1rBdAbP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eh28AAAA&#10;2wAAAA8AAAAAAAAAAQAgAAAAIgAAAGRycy9kb3ducmV2LnhtbFBLAQIUABQAAAAIAIdO4kAzLwWe&#10;OwAAADkAAAAQAAAAAAAAAAEAIAAAAAsBAABkcnMvc2hhcGV4bWwueG1sUEsFBgAAAAAGAAYAWwEA&#10;ALUDAAAAAA==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bPkG8b0AAADb&#10;AAAADwAAAGRycy9kb3ducmV2LnhtbEWPQWsCMRSE74L/IbyCF6lZBcVdjR5Ei/ZQUfsDHslzs3Tz&#10;smzSXfvvG6HQ4zAz3zDr7cPVoqM2VJ4VTCcZCGLtTcWlgs/b4XUJIkRkg7VnUvBDAbab4WCNhfE9&#10;X6i7xlIkCIcCFdgYm0LKoC05DBPfECfv7luHMcm2lKbFPsFdLWdZtpAOK04LFhvaWdJf12+nYN/H&#10;0+09dOe5ftP5R7Mw49zmSo1eptkKRKRH/A//tY9GwWwOzy/p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+QbxvQAA&#10;ANs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y/uIHr0AAADb&#10;AAAADwAAAGRycy9kb3ducmV2LnhtbEWPwWrDMBBE74H+g9hAb4nkHELjRAkkNLSntLH9AYu1tU2t&#10;lbHUWO3XR4VCj8PMvGF2h2h7caPRd441ZEsFgrh2puNGQ1WeF08gfEA22DsmDd/k4bB/mO0wN27i&#10;K92K0IgEYZ+jhjaEIZfS1y1Z9Es3ECfvw40WQ5JjI82IU4LbXq6UWkuLHaeFFgc6tVR/Fl9Ww4Wz&#10;t6Yq40+Mz8V5c1Tv1ctp0vpxnqktiEAx/If/2q9Gw2oNv1/SD5D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+4ge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pLcthb0AAADb&#10;AAAADwAAAGRycy9kb3ducmV2LnhtbEWPwW7CMBBE75X6D9ZW6q3Y4VDaFINUVAQnWkI+YBUvSUS8&#10;jmJDTL++roTEcTQzbzTzZbSduNDgW8casokCQVw503KtoTysX95A+IBssHNMGq7kYbl4fJhjbtzI&#10;e7oUoRYJwj5HDU0IfS6lrxqy6CeuJ07e0Q0WQ5JDLc2AY4LbTk6VepUWW04LDfa0aqg6FWerYcfZ&#10;d10e4m+MX8X6/VP9lJvVqPXzU6Y+QASK4R6+tbdGw3QG/1/S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y2F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1Si597oAAADb&#10;AAAADwAAAGRycy9kb3ducmV2LnhtbEVPS2rDMBDdF3IHMYXsGslZhNaJYqhJSFb9OD7AYE1tU2tk&#10;LCVWevpqUejy8f67ItpB3GjyvWMN2UqBIG6c6bnVUF+OT88gfEA2ODgmDXfyUOwXDzvMjZv5k25V&#10;aEUKYZ+jhi6EMZfSNx1Z9Cs3Eifuy00WQ4JTK82Ecwq3g1wrtZEWe04NHY5UdtR8V1er4Y2z97a+&#10;xJ8YD9Xx5VV91Kdy1nr5mKktiEAx/Iv/3GejYZ3Gpi/p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KLn3ugAAANsA&#10;AAAPAAAAAAAAAAEAIAAAACIAAABkcnMvZG93bnJldi54bWxQSwECFAAUAAAACACHTuJAMy8FnjsA&#10;AAA5AAAAEAAAAAAAAAABACAAAAAJAQAAZHJzL3NoYXBleG1sLnhtbFBLBQYAAAAABgAGAFsBAACz&#10;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MRkYwL0AAADb&#10;AAAADwAAAGRycy9kb3ducmV2LnhtbEWPUWvCMBSF3wf7D+EO9jaTOpCtMwqTiT65WfsDLs21LTY3&#10;pYk27tcvA8HHwznnO5z5MtpOXGjwrWMN2USBIK6cabnWUB7WL28gfEA22DkmDVfysFw8PswxN27k&#10;PV2KUIsEYZ+jhiaEPpfSVw1Z9BPXEyfv6AaLIcmhlmbAMcFtJ6dKzaTFltNCgz2tGqpOxdlq2HH2&#10;XZeH+BvjV7F+/1Q/5WY1av38lKkPEIFiuIdv7a3R8DqF/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RjA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0F8D5"/>
    <w:multiLevelType w:val="multilevel"/>
    <w:tmpl w:val="8690F8D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95A14015"/>
    <w:multiLevelType w:val="singleLevel"/>
    <w:tmpl w:val="95A1401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985941AA"/>
    <w:multiLevelType w:val="singleLevel"/>
    <w:tmpl w:val="985941A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9B961124"/>
    <w:multiLevelType w:val="singleLevel"/>
    <w:tmpl w:val="9B96112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C0D8809C"/>
    <w:multiLevelType w:val="singleLevel"/>
    <w:tmpl w:val="C0D880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DC0BEA26"/>
    <w:multiLevelType w:val="singleLevel"/>
    <w:tmpl w:val="DC0BEA2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E9B61F41"/>
    <w:multiLevelType w:val="singleLevel"/>
    <w:tmpl w:val="E9B61F4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ED25E921"/>
    <w:multiLevelType w:val="singleLevel"/>
    <w:tmpl w:val="ED25E9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EF6AF6FA"/>
    <w:multiLevelType w:val="singleLevel"/>
    <w:tmpl w:val="EF6AF6F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F09DCB2D"/>
    <w:multiLevelType w:val="singleLevel"/>
    <w:tmpl w:val="F09DCB2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F2C06E01"/>
    <w:multiLevelType w:val="singleLevel"/>
    <w:tmpl w:val="F2C06E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F8E83A1F"/>
    <w:multiLevelType w:val="singleLevel"/>
    <w:tmpl w:val="F8E83A1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F9885C48"/>
    <w:multiLevelType w:val="singleLevel"/>
    <w:tmpl w:val="F9885C4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00000016"/>
    <w:multiLevelType w:val="multilevel"/>
    <w:tmpl w:val="00000016"/>
    <w:lvl w:ilvl="0" w:tentative="0">
      <w:start w:val="1"/>
      <w:numFmt w:val="decimal"/>
      <w:lvlText w:val="%1."/>
      <w:lvlJc w:val="left"/>
      <w:pPr>
        <w:tabs>
          <w:tab w:val="left" w:pos="525"/>
        </w:tabs>
        <w:ind w:left="52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14">
    <w:nsid w:val="0C81A5E9"/>
    <w:multiLevelType w:val="singleLevel"/>
    <w:tmpl w:val="0C81A5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5">
    <w:nsid w:val="28054444"/>
    <w:multiLevelType w:val="multilevel"/>
    <w:tmpl w:val="2805444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B342D71"/>
    <w:multiLevelType w:val="multilevel"/>
    <w:tmpl w:val="2B342D7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7">
    <w:nsid w:val="30398D3B"/>
    <w:multiLevelType w:val="singleLevel"/>
    <w:tmpl w:val="30398D3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8">
    <w:nsid w:val="308A6591"/>
    <w:multiLevelType w:val="multilevel"/>
    <w:tmpl w:val="308A6591"/>
    <w:lvl w:ilvl="0" w:tentative="0">
      <w:start w:val="1"/>
      <w:numFmt w:val="bullet"/>
      <w:lvlText w:val="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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9">
    <w:nsid w:val="4414D4F3"/>
    <w:multiLevelType w:val="singleLevel"/>
    <w:tmpl w:val="4414D4F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0">
    <w:nsid w:val="54A61C0D"/>
    <w:multiLevelType w:val="multilevel"/>
    <w:tmpl w:val="54A61C0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585B81A"/>
    <w:multiLevelType w:val="singleLevel"/>
    <w:tmpl w:val="7585B81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20"/>
  </w:num>
  <w:num w:numId="5">
    <w:abstractNumId w:val="9"/>
  </w:num>
  <w:num w:numId="6">
    <w:abstractNumId w:val="15"/>
  </w:num>
  <w:num w:numId="7">
    <w:abstractNumId w:val="4"/>
  </w:num>
  <w:num w:numId="8">
    <w:abstractNumId w:val="6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  <w:num w:numId="13">
    <w:abstractNumId w:val="1"/>
  </w:num>
  <w:num w:numId="14">
    <w:abstractNumId w:val="19"/>
  </w:num>
  <w:num w:numId="15">
    <w:abstractNumId w:val="17"/>
  </w:num>
  <w:num w:numId="16">
    <w:abstractNumId w:val="3"/>
  </w:num>
  <w:num w:numId="17">
    <w:abstractNumId w:val="21"/>
  </w:num>
  <w:num w:numId="18">
    <w:abstractNumId w:val="10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8F8372F"/>
    <w:rsid w:val="0056072D"/>
    <w:rsid w:val="00585BDA"/>
    <w:rsid w:val="00BF02CE"/>
    <w:rsid w:val="00EA5EAC"/>
    <w:rsid w:val="00EB3ED0"/>
    <w:rsid w:val="01C91269"/>
    <w:rsid w:val="02294311"/>
    <w:rsid w:val="02F538E8"/>
    <w:rsid w:val="04260544"/>
    <w:rsid w:val="052C6D8B"/>
    <w:rsid w:val="08C95294"/>
    <w:rsid w:val="08F8372F"/>
    <w:rsid w:val="0AB5277A"/>
    <w:rsid w:val="0D176901"/>
    <w:rsid w:val="0F677430"/>
    <w:rsid w:val="1171261E"/>
    <w:rsid w:val="139171F2"/>
    <w:rsid w:val="180417DF"/>
    <w:rsid w:val="18E4273A"/>
    <w:rsid w:val="1A2D28B5"/>
    <w:rsid w:val="1A682661"/>
    <w:rsid w:val="1B976B19"/>
    <w:rsid w:val="1CFE1B57"/>
    <w:rsid w:val="1D207FF4"/>
    <w:rsid w:val="1D2E0AC9"/>
    <w:rsid w:val="1DFB7FBE"/>
    <w:rsid w:val="22342FBD"/>
    <w:rsid w:val="267455B2"/>
    <w:rsid w:val="2A673E21"/>
    <w:rsid w:val="2E321A26"/>
    <w:rsid w:val="2EFB25C9"/>
    <w:rsid w:val="347D3EC2"/>
    <w:rsid w:val="45454BB0"/>
    <w:rsid w:val="45642B1B"/>
    <w:rsid w:val="45FF2431"/>
    <w:rsid w:val="463C36CE"/>
    <w:rsid w:val="46E025D7"/>
    <w:rsid w:val="47A918CB"/>
    <w:rsid w:val="49637ED0"/>
    <w:rsid w:val="4A7233B9"/>
    <w:rsid w:val="4AF711B5"/>
    <w:rsid w:val="4B2F7B1B"/>
    <w:rsid w:val="4C563486"/>
    <w:rsid w:val="4C7423C8"/>
    <w:rsid w:val="4E124626"/>
    <w:rsid w:val="50C972E7"/>
    <w:rsid w:val="543630D2"/>
    <w:rsid w:val="548412D3"/>
    <w:rsid w:val="56123590"/>
    <w:rsid w:val="595A102D"/>
    <w:rsid w:val="59C75936"/>
    <w:rsid w:val="5DEA43BA"/>
    <w:rsid w:val="5F3E5215"/>
    <w:rsid w:val="644B3B98"/>
    <w:rsid w:val="650E73AA"/>
    <w:rsid w:val="66BB6DD6"/>
    <w:rsid w:val="6C274086"/>
    <w:rsid w:val="6D062164"/>
    <w:rsid w:val="77901D9A"/>
    <w:rsid w:val="79105202"/>
    <w:rsid w:val="7A5F2372"/>
    <w:rsid w:val="7C961885"/>
    <w:rsid w:val="7D03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paragraph" w:customStyle="1" w:styleId="7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8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9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0">
    <w:name w:val="硕士学位论文"/>
    <w:basedOn w:val="1"/>
    <w:autoRedefine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1">
    <w:name w:val="研究生姓名"/>
    <w:basedOn w:val="1"/>
    <w:autoRedefine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2">
    <w:name w:val="正常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4">
    <w:name w:val="清单表 3 - 着色 11"/>
    <w:basedOn w:val="5"/>
    <w:autoRedefine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3434</Words>
  <Characters>3512</Characters>
  <Lines>25</Lines>
  <Paragraphs>7</Paragraphs>
  <TotalTime>0</TotalTime>
  <ScaleCrop>false</ScaleCrop>
  <LinksUpToDate>false</LinksUpToDate>
  <CharactersWithSpaces>3696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Yan</cp:lastModifiedBy>
  <dcterms:modified xsi:type="dcterms:W3CDTF">2025-07-02T06:52:55Z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9B7DE2E37C7D4C10BFB125CA32533570_13</vt:lpwstr>
  </property>
  <property fmtid="{D5CDD505-2E9C-101B-9397-08002B2CF9AE}" pid="4" name="KSOTemplateDocerSaveRecord">
    <vt:lpwstr>eyJoZGlkIjoiYjgwMTUwZjk3YjY4NWY1ZGM3ZWRiNjcyZTMwMmI2NzgiLCJ1c2VySWQiOiIxMDgxNjIyNjk3In0=</vt:lpwstr>
  </property>
</Properties>
</file>