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2388">
      <w:pPr>
        <w:spacing w:before="304" w:line="231" w:lineRule="auto"/>
        <w:jc w:val="center"/>
        <w:outlineLvl w:val="0"/>
        <w:rPr>
          <w:rFonts w:hint="default" w:ascii="微软雅黑" w:hAnsi="微软雅黑" w:eastAsia="微软雅黑" w:cs="微软雅黑"/>
          <w:b/>
          <w:bCs/>
          <w:color w:val="FF5B09"/>
          <w:sz w:val="40"/>
          <w:szCs w:val="40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FF5B09"/>
          <w:sz w:val="40"/>
          <w:szCs w:val="40"/>
          <w:lang w:val="en-US"/>
        </w:rPr>
        <w:t>出海人力</w:t>
      </w:r>
      <w:r>
        <w:rPr>
          <w:rFonts w:hint="eastAsia" w:ascii="微软雅黑" w:hAnsi="微软雅黑" w:eastAsia="微软雅黑" w:cs="微软雅黑"/>
          <w:b/>
          <w:bCs/>
          <w:color w:val="FF5B09"/>
          <w:sz w:val="40"/>
          <w:szCs w:val="40"/>
          <w:lang w:val="en-US" w:eastAsia="zh-CN"/>
        </w:rPr>
        <w:t>资源管理</w:t>
      </w:r>
    </w:p>
    <w:p w14:paraId="47712ECB">
      <w:pPr>
        <w:spacing w:before="304" w:line="231" w:lineRule="auto"/>
        <w:ind w:firstLine="3602" w:firstLineChars="900"/>
        <w:jc w:val="both"/>
        <w:outlineLvl w:val="0"/>
        <w:rPr>
          <w:rFonts w:hint="eastAsia" w:ascii="微软雅黑" w:hAnsi="微软雅黑" w:eastAsia="微软雅黑" w:cs="微软雅黑"/>
          <w:spacing w:val="8"/>
          <w:sz w:val="20"/>
          <w:szCs w:val="20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FF5B09"/>
          <w:sz w:val="40"/>
          <w:szCs w:val="40"/>
          <w:lang w:val="en-US"/>
        </w:rPr>
        <w:t>GLOBAL模型实战</w:t>
      </w:r>
      <w:r>
        <w:rPr>
          <w:rFonts w:hint="eastAsia" w:ascii="微软雅黑" w:hAnsi="微软雅黑" w:eastAsia="微软雅黑" w:cs="微软雅黑"/>
          <w:b/>
          <w:bCs/>
          <w:color w:val="FF5B09"/>
          <w:sz w:val="40"/>
          <w:szCs w:val="40"/>
          <w:lang w:val="en-US" w:eastAsia="zh-CN"/>
        </w:rPr>
        <w:t>强化班</w:t>
      </w:r>
    </w:p>
    <w:p w14:paraId="5FDBA52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400"/>
        <w:textAlignment w:val="baseline"/>
        <w:rPr>
          <w:rFonts w:ascii="微软雅黑" w:hAnsi="微软雅黑" w:eastAsia="微软雅黑" w:cs="微软雅黑"/>
          <w:b/>
          <w:bCs/>
          <w:spacing w:val="4"/>
          <w:sz w:val="20"/>
          <w:szCs w:val="20"/>
        </w:rPr>
      </w:pPr>
    </w:p>
    <w:p w14:paraId="5848B0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400"/>
        <w:textAlignment w:val="baseline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  <w:lang w:val="en-US"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ascii="微软雅黑" w:hAnsi="微软雅黑" w:eastAsia="微软雅黑" w:cs="微软雅黑"/>
          <w:b/>
          <w:bCs/>
          <w:spacing w:val="4"/>
          <w:sz w:val="20"/>
          <w:szCs w:val="20"/>
        </w:rPr>
        <w:t>时间地点</w:t>
      </w: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  <w:lang w:eastAsia="zh-CN"/>
        </w:rPr>
        <w:t>：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  <w:lang w:val="en-US"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12月12-13日深圳；</w:t>
      </w:r>
    </w:p>
    <w:p w14:paraId="65660A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400"/>
        <w:textAlignment w:val="baseline"/>
        <w:rPr>
          <w:rFonts w:hint="default" w:ascii="微软雅黑" w:hAnsi="微软雅黑" w:eastAsia="微软雅黑" w:cs="微软雅黑"/>
          <w:b/>
          <w:bCs/>
          <w:spacing w:val="5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spacing w:val="4"/>
          <w:sz w:val="20"/>
          <w:szCs w:val="20"/>
        </w:rPr>
        <w:t>学习费用</w:t>
      </w: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  <w:lang w:eastAsia="zh-CN"/>
        </w:rPr>
        <w:t>：</w:t>
      </w:r>
      <w:r>
        <w:rPr>
          <w:rFonts w:ascii="微软雅黑" w:hAnsi="微软雅黑" w:eastAsia="微软雅黑" w:cs="微软雅黑"/>
          <w:b w:val="0"/>
          <w:bCs w:val="0"/>
          <w:spacing w:val="4"/>
          <w:sz w:val="20"/>
          <w:szCs w:val="20"/>
        </w:rPr>
        <w:t>课程市场指导价 5</w:t>
      </w: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  <w:lang w:val="en-US" w:eastAsia="zh-CN"/>
        </w:rPr>
        <w:t>9</w:t>
      </w:r>
      <w:r>
        <w:rPr>
          <w:rFonts w:ascii="微软雅黑" w:hAnsi="微软雅黑" w:eastAsia="微软雅黑" w:cs="微软雅黑"/>
          <w:b w:val="0"/>
          <w:bCs w:val="0"/>
          <w:spacing w:val="4"/>
          <w:sz w:val="20"/>
          <w:szCs w:val="20"/>
        </w:rPr>
        <w:t>80 元/人 ，</w:t>
      </w:r>
      <w:r>
        <w:rPr>
          <w:rFonts w:ascii="微软雅黑" w:hAnsi="微软雅黑" w:eastAsia="微软雅黑" w:cs="微软雅黑"/>
          <w:b/>
          <w:bCs/>
          <w:spacing w:val="4"/>
          <w:sz w:val="20"/>
          <w:szCs w:val="2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现在报名优惠价 4680 元/人</w:t>
      </w:r>
    </w:p>
    <w:p w14:paraId="41101CE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400"/>
        <w:textAlignment w:val="baseline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4"/>
          <w:sz w:val="20"/>
          <w:szCs w:val="20"/>
        </w:rPr>
        <w:t>费用包含</w:t>
      </w:r>
      <w:r>
        <w:rPr>
          <w:rFonts w:ascii="微软雅黑" w:hAnsi="微软雅黑" w:eastAsia="微软雅黑" w:cs="微软雅黑"/>
          <w:b/>
          <w:bCs/>
          <w:spacing w:val="-1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4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场地费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，授课费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，手册资料印刷费</w:t>
      </w:r>
      <w:r>
        <w:rPr>
          <w:rFonts w:ascii="微软雅黑" w:hAnsi="微软雅黑" w:eastAsia="微软雅黑" w:cs="微软雅黑"/>
          <w:spacing w:val="-2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，税费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，两天午餐费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，下午茶歇等费用；</w:t>
      </w:r>
    </w:p>
    <w:p w14:paraId="36CAEB9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400"/>
        <w:textAlignment w:val="baseline"/>
        <w:rPr>
          <w:rFonts w:ascii="微软雅黑" w:hAnsi="微软雅黑" w:eastAsia="微软雅黑" w:cs="微软雅黑"/>
          <w:spacing w:val="4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4"/>
          <w:sz w:val="20"/>
          <w:szCs w:val="20"/>
        </w:rPr>
        <w:t>费用不含</w:t>
      </w:r>
      <w:r>
        <w:rPr>
          <w:rFonts w:ascii="微软雅黑" w:hAnsi="微软雅黑" w:eastAsia="微软雅黑" w:cs="微软雅黑"/>
          <w:b/>
          <w:bCs/>
          <w:spacing w:val="-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4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差旅费自理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，住宿可协助安排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，费用自理！</w:t>
      </w:r>
    </w:p>
    <w:p w14:paraId="56CB7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00" w:lineRule="exact"/>
        <w:ind w:leftChars="400"/>
        <w:textAlignment w:val="baseline"/>
        <w:outlineLvl w:val="4"/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</w:rPr>
      </w:pPr>
    </w:p>
    <w:p w14:paraId="435E35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00" w:lineRule="exact"/>
        <w:ind w:leftChars="400"/>
        <w:textAlignment w:val="baseline"/>
        <w:outlineLvl w:val="4"/>
        <w:rPr>
          <w:rFonts w:hint="eastAsia" w:ascii="微软雅黑" w:hAnsi="微软雅黑" w:eastAsia="微软雅黑" w:cs="微软雅黑"/>
          <w:spacing w:val="8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FF5B09"/>
          <w:spacing w:val="-1"/>
          <w:sz w:val="30"/>
          <w:szCs w:val="30"/>
        </w:rPr>
        <w:t>课程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  <w:lang w:val="en-US" w:eastAsia="zh-CN"/>
        </w:rPr>
        <w:t>目标</w:t>
      </w:r>
    </w:p>
    <w:p w14:paraId="615DD50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line="300" w:lineRule="exact"/>
        <w:ind w:left="1260" w:leftChars="0" w:hanging="420" w:firstLineChars="0"/>
        <w:textAlignment w:val="baseline"/>
        <w:rPr>
          <w:rFonts w:hint="default" w:ascii="微软雅黑" w:hAnsi="微软雅黑" w:eastAsia="微软雅黑" w:cs="微软雅黑"/>
          <w:b/>
          <w:bCs/>
          <w:spacing w:val="5"/>
          <w:sz w:val="20"/>
          <w:szCs w:val="20"/>
          <w:lang w:val="en-US"/>
        </w:rPr>
      </w:pPr>
      <w:r>
        <w:rPr>
          <w:rFonts w:hint="default" w:ascii="微软雅黑" w:hAnsi="微软雅黑" w:eastAsia="微软雅黑" w:cs="微软雅黑"/>
          <w:b/>
          <w:bCs/>
          <w:spacing w:val="5"/>
          <w:sz w:val="20"/>
          <w:szCs w:val="20"/>
          <w:lang w:val="en-US"/>
        </w:rPr>
        <w:t>系统性掌握出海人力资源管理的核心框架与实战方法</w:t>
      </w:r>
    </w:p>
    <w:p w14:paraId="608E964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line="300" w:lineRule="exact"/>
        <w:ind w:left="1260" w:leftChars="0" w:hanging="420" w:firstLineChars="0"/>
        <w:textAlignment w:val="baseline"/>
        <w:rPr>
          <w:rFonts w:hint="default" w:ascii="微软雅黑" w:hAnsi="微软雅黑" w:eastAsia="微软雅黑" w:cs="微软雅黑"/>
          <w:b/>
          <w:bCs/>
          <w:spacing w:val="5"/>
          <w:sz w:val="20"/>
          <w:szCs w:val="20"/>
          <w:lang w:val="en-US"/>
        </w:rPr>
      </w:pPr>
      <w:r>
        <w:rPr>
          <w:rFonts w:hint="default" w:ascii="微软雅黑" w:hAnsi="微软雅黑" w:eastAsia="微软雅黑" w:cs="微软雅黑"/>
          <w:b/>
          <w:bCs/>
          <w:spacing w:val="5"/>
          <w:sz w:val="20"/>
          <w:szCs w:val="20"/>
          <w:lang w:val="en-US"/>
        </w:rPr>
        <w:t>提升全球化运营中的人力治理、人才管理、合规风控及文化融合能力</w:t>
      </w:r>
    </w:p>
    <w:p w14:paraId="152A735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line="300" w:lineRule="exact"/>
        <w:ind w:left="1260" w:leftChars="0" w:hanging="420" w:firstLineChars="0"/>
        <w:textAlignment w:val="baseline"/>
        <w:rPr>
          <w:rFonts w:hint="default" w:ascii="微软雅黑" w:hAnsi="微软雅黑" w:eastAsia="微软雅黑" w:cs="微软雅黑"/>
          <w:b/>
          <w:bCs/>
          <w:spacing w:val="5"/>
          <w:sz w:val="20"/>
          <w:szCs w:val="20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20"/>
          <w:szCs w:val="20"/>
          <w:lang w:val="en-US" w:eastAsia="zh-CN"/>
        </w:rPr>
        <w:t>通过做好出海人力资源的“生命线”管理，</w:t>
      </w:r>
      <w:r>
        <w:rPr>
          <w:rFonts w:hint="default" w:ascii="微软雅黑" w:hAnsi="微软雅黑" w:eastAsia="微软雅黑" w:cs="微软雅黑"/>
          <w:b/>
          <w:bCs/>
          <w:spacing w:val="5"/>
          <w:sz w:val="20"/>
          <w:szCs w:val="20"/>
          <w:lang w:val="en-US"/>
        </w:rPr>
        <w:t>支撑海外业务稳健发展。</w:t>
      </w:r>
    </w:p>
    <w:p w14:paraId="273BBA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00" w:lineRule="exact"/>
        <w:textAlignment w:val="baseline"/>
        <w:outlineLvl w:val="4"/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  <w:lang w:val="en-US" w:eastAsia="zh-CN"/>
        </w:rPr>
      </w:pPr>
    </w:p>
    <w:p w14:paraId="736CC9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00" w:lineRule="exact"/>
        <w:ind w:leftChars="400"/>
        <w:textAlignment w:val="baseline"/>
        <w:outlineLvl w:val="4"/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  <w:lang w:val="en-US" w:eastAsia="zh-CN"/>
        </w:rPr>
        <w:t>培训成果</w:t>
      </w:r>
    </w:p>
    <w:p w14:paraId="263E5C1C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1265" w:leftChars="0" w:right="8" w:hanging="425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  <w:t>掌握全球人力治理体系搭建逻辑，能结合实际规划海外人力管理架构。​</w:t>
      </w:r>
    </w:p>
    <w:p w14:paraId="3376E9BA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1265" w:leftChars="0" w:right="8" w:hanging="425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  <w:t>习得本地化及外派人才全周期管理策略与实操技能。​</w:t>
      </w:r>
    </w:p>
    <w:p w14:paraId="08068EFD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1265" w:leftChars="0" w:right="8" w:hanging="425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  <w:t>理解海外用工合规风险及应对措施，降低合规成本与纠纷概率。​</w:t>
      </w:r>
    </w:p>
    <w:p w14:paraId="053CBAD9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1265" w:leftChars="0" w:right="8" w:hanging="425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  <w:t>提升跨文化管理与雇主品牌建设能力，增强海外团队凝聚力。</w:t>
      </w:r>
    </w:p>
    <w:p w14:paraId="592EC0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00" w:lineRule="exact"/>
        <w:textAlignment w:val="baseline"/>
        <w:outlineLvl w:val="4"/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  <w:lang w:val="en-US" w:eastAsia="zh-CN"/>
        </w:rPr>
      </w:pPr>
    </w:p>
    <w:p w14:paraId="6F36A0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00" w:lineRule="exact"/>
        <w:ind w:leftChars="400"/>
        <w:textAlignment w:val="baseline"/>
        <w:outlineLvl w:val="4"/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  <w:lang w:val="en-US" w:eastAsia="zh-CN"/>
        </w:rPr>
      </w:pPr>
    </w:p>
    <w:p w14:paraId="04ACD4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00" w:lineRule="exact"/>
        <w:ind w:leftChars="400"/>
        <w:textAlignment w:val="baseline"/>
        <w:outlineLvl w:val="4"/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spacing w:val="-1"/>
          <w:sz w:val="30"/>
          <w:szCs w:val="30"/>
          <w:lang w:val="en-US" w:eastAsia="zh-CN"/>
        </w:rPr>
        <w:t>课程对象</w:t>
      </w:r>
    </w:p>
    <w:p w14:paraId="3AFEC6D9">
      <w:pPr>
        <w:keepNext w:val="0"/>
        <w:keepLines w:val="0"/>
        <w:pageBreakBefore w:val="0"/>
        <w:widowControl/>
        <w:numPr>
          <w:ilvl w:val="2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1260" w:leftChars="0" w:right="8" w:rightChars="0" w:hanging="420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  <w:t>出海企业CEO；</w:t>
      </w:r>
    </w:p>
    <w:p w14:paraId="6A332C92">
      <w:pPr>
        <w:keepNext w:val="0"/>
        <w:keepLines w:val="0"/>
        <w:pageBreakBefore w:val="0"/>
        <w:widowControl/>
        <w:numPr>
          <w:ilvl w:val="2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1260" w:leftChars="0" w:right="8" w:rightChars="0" w:hanging="420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  <w:t>业务高管、CHO、HRD；</w:t>
      </w:r>
    </w:p>
    <w:p w14:paraId="21DD9CC8">
      <w:pPr>
        <w:keepNext w:val="0"/>
        <w:keepLines w:val="0"/>
        <w:pageBreakBefore w:val="0"/>
        <w:widowControl/>
        <w:numPr>
          <w:ilvl w:val="2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1260" w:leftChars="0" w:right="8" w:rightChars="0" w:hanging="420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0"/>
          <w:szCs w:val="20"/>
          <w:lang w:val="en-US" w:eastAsia="zh-CN"/>
        </w:rPr>
        <w:t>海外业务管理者、海外HRBP；</w:t>
      </w:r>
    </w:p>
    <w:p w14:paraId="3EA392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840" w:leftChars="0" w:right="8" w:rightChars="0"/>
        <w:jc w:val="both"/>
        <w:textAlignment w:val="baseline"/>
        <w:rPr>
          <w:rFonts w:hint="eastAsia" w:ascii="微软雅黑" w:hAnsi="微软雅黑" w:eastAsia="微软雅黑" w:cs="微软雅黑"/>
          <w:spacing w:val="8"/>
          <w:sz w:val="20"/>
          <w:szCs w:val="20"/>
          <w:lang w:val="en-US" w:eastAsia="zh-CN"/>
        </w:rPr>
      </w:pPr>
    </w:p>
    <w:p w14:paraId="7A8D4D86">
      <w:pPr>
        <w:spacing w:before="221" w:line="190" w:lineRule="auto"/>
        <w:ind w:left="840" w:leftChars="400"/>
        <w:rPr>
          <w:sz w:val="13"/>
          <w:szCs w:val="13"/>
        </w:rPr>
      </w:pPr>
      <w:r>
        <w:rPr>
          <w:rFonts w:ascii="微软雅黑" w:hAnsi="微软雅黑" w:eastAsia="微软雅黑" w:cs="微软雅黑"/>
          <w:b/>
          <w:bCs/>
          <w:color w:val="FF5B09"/>
          <w:spacing w:val="4"/>
          <w:sz w:val="30"/>
          <w:szCs w:val="30"/>
        </w:rPr>
        <w:t>课程大纲内容</w:t>
      </w:r>
      <w:r>
        <w:rPr>
          <w:rFonts w:ascii="微软雅黑" w:hAnsi="微软雅黑" w:eastAsia="微软雅黑" w:cs="微软雅黑"/>
          <w:b/>
          <w:bCs/>
          <w:color w:val="FF5B09"/>
          <w:spacing w:val="79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79"/>
          <w:sz w:val="20"/>
          <w:szCs w:val="20"/>
        </w:rPr>
        <w:t>（或有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79"/>
          <w:sz w:val="20"/>
          <w:szCs w:val="20"/>
          <w:lang w:val="en-US" w:eastAsia="zh-CN"/>
        </w:rPr>
        <w:t>更新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79"/>
          <w:sz w:val="20"/>
          <w:szCs w:val="20"/>
        </w:rPr>
        <w:t>迭代，以现场讲授为准）</w:t>
      </w:r>
    </w:p>
    <w:p w14:paraId="1DF4A616">
      <w:pPr>
        <w:spacing w:before="120" w:line="230" w:lineRule="auto"/>
        <w:ind w:left="840" w:leftChars="400"/>
        <w:outlineLvl w:val="4"/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</w:rPr>
        <w:t>导入：出海人力GLOBAL模型</w:t>
      </w:r>
    </w:p>
    <w:p w14:paraId="564B4EBC">
      <w:pPr>
        <w:numPr>
          <w:ilvl w:val="0"/>
          <w:numId w:val="3"/>
        </w:numPr>
        <w:spacing w:before="120" w:line="233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Governance（全球人力治理体系搭建）</w:t>
      </w:r>
    </w:p>
    <w:p w14:paraId="6964661A">
      <w:pPr>
        <w:numPr>
          <w:ilvl w:val="0"/>
          <w:numId w:val="3"/>
        </w:numPr>
        <w:spacing w:before="120" w:line="233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Localization（本地化人才全生命周期管理）</w:t>
      </w:r>
    </w:p>
    <w:p w14:paraId="39DA2DC5">
      <w:pPr>
        <w:numPr>
          <w:ilvl w:val="0"/>
          <w:numId w:val="3"/>
        </w:numPr>
        <w:spacing w:before="120" w:line="233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Overseas Assignment（外派人员全生命周期管理）</w:t>
      </w:r>
    </w:p>
    <w:p w14:paraId="13A16354">
      <w:pPr>
        <w:numPr>
          <w:ilvl w:val="0"/>
          <w:numId w:val="3"/>
        </w:numPr>
        <w:spacing w:before="120" w:line="233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Brand &amp; Culture（雇主品牌与文化融合）</w:t>
      </w:r>
    </w:p>
    <w:p w14:paraId="41AA5CB2">
      <w:pPr>
        <w:numPr>
          <w:ilvl w:val="0"/>
          <w:numId w:val="3"/>
        </w:numPr>
        <w:spacing w:before="120" w:line="233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Assessment &amp; Incentive（绩效与激励体系）</w:t>
      </w:r>
    </w:p>
    <w:p w14:paraId="0276AFE9">
      <w:pPr>
        <w:numPr>
          <w:ilvl w:val="0"/>
          <w:numId w:val="3"/>
        </w:numPr>
        <w:spacing w:before="120" w:line="233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Legal Compliance（合规风险管理）</w:t>
      </w:r>
    </w:p>
    <w:p w14:paraId="5896AFD5">
      <w:pPr>
        <w:pStyle w:val="2"/>
        <w:spacing w:line="260" w:lineRule="auto"/>
      </w:pPr>
    </w:p>
    <w:p w14:paraId="2B901393">
      <w:pPr>
        <w:spacing w:before="121" w:line="184" w:lineRule="auto"/>
        <w:ind w:left="840" w:leftChars="400"/>
        <w:outlineLvl w:val="4"/>
        <w:rPr>
          <w:rFonts w:hint="eastAsia" w:ascii="微软雅黑" w:hAnsi="微软雅黑" w:eastAsia="微软雅黑" w:cs="微软雅黑"/>
          <w:b/>
          <w:bCs/>
          <w:color w:val="FF5B0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sz w:val="28"/>
          <w:szCs w:val="28"/>
        </w:rPr>
        <w:t>第一章：Governance 全球人力治理体系搭建</w:t>
      </w:r>
    </w:p>
    <w:p w14:paraId="702AF772">
      <w:pPr>
        <w:numPr>
          <w:ilvl w:val="0"/>
          <w:numId w:val="4"/>
        </w:numPr>
        <w:spacing w:before="120" w:line="360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中企出海新趋势</w:t>
      </w:r>
    </w:p>
    <w:p w14:paraId="428FB973">
      <w:pPr>
        <w:numPr>
          <w:ilvl w:val="0"/>
          <w:numId w:val="4"/>
        </w:numPr>
        <w:spacing w:before="120" w:line="360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不同出海模式与阶段的特点</w:t>
      </w:r>
    </w:p>
    <w:p w14:paraId="31BC2FB8">
      <w:pPr>
        <w:numPr>
          <w:ilvl w:val="0"/>
          <w:numId w:val="4"/>
        </w:numPr>
        <w:spacing w:before="120" w:line="360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设立海外组织的类型</w:t>
      </w:r>
    </w:p>
    <w:p w14:paraId="7E23BD9A">
      <w:pPr>
        <w:numPr>
          <w:ilvl w:val="0"/>
          <w:numId w:val="4"/>
        </w:numPr>
        <w:spacing w:before="120" w:line="360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如何系统性孵化海外工厂（案例）</w:t>
      </w:r>
    </w:p>
    <w:p w14:paraId="2518D38E">
      <w:pPr>
        <w:numPr>
          <w:ilvl w:val="0"/>
          <w:numId w:val="4"/>
        </w:numPr>
        <w:spacing w:before="120" w:line="360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出海人力资源管理的对象与核心挑战</w:t>
      </w:r>
    </w:p>
    <w:p w14:paraId="29D4FBCC">
      <w:pPr>
        <w:numPr>
          <w:ilvl w:val="0"/>
          <w:numId w:val="4"/>
        </w:numPr>
        <w:spacing w:before="120" w:line="360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出海不同阶段的人力资源配置</w:t>
      </w:r>
    </w:p>
    <w:p w14:paraId="1F687D68">
      <w:pPr>
        <w:numPr>
          <w:ilvl w:val="0"/>
          <w:numId w:val="4"/>
        </w:numPr>
        <w:spacing w:before="120" w:line="360" w:lineRule="auto"/>
        <w:ind w:left="120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总部与本地HR的职责分工、管理授权</w:t>
      </w:r>
    </w:p>
    <w:p w14:paraId="52BE0B47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31849B" w:themeColor="accent5" w:themeShade="BF"/>
          <w:spacing w:val="4"/>
          <w:sz w:val="20"/>
          <w:szCs w:val="20"/>
          <w:lang w:val="en-US"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案例：</w:t>
      </w:r>
      <w:r>
        <w:rPr>
          <w:rFonts w:hint="eastAsia" w:ascii="微软雅黑" w:hAnsi="微软雅黑" w:eastAsia="微软雅黑" w:cs="微软雅黑"/>
          <w:b/>
          <w:bCs/>
          <w:color w:val="31849B" w:themeColor="accent5" w:themeShade="BF"/>
          <w:spacing w:val="4"/>
          <w:sz w:val="20"/>
          <w:szCs w:val="2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如何系统性建设海外国家HR制度流程</w:t>
      </w:r>
    </w:p>
    <w:p w14:paraId="6ACD0DD6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小组共创：结合企业实际，规划专属全球人力治理框架体系</w:t>
      </w:r>
    </w:p>
    <w:p w14:paraId="4FC04838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授课方式：小组讨论发表+讲师点评</w:t>
      </w:r>
    </w:p>
    <w:p w14:paraId="5FA1C016">
      <w:pPr>
        <w:spacing w:before="120" w:line="233" w:lineRule="auto"/>
        <w:ind w:left="840" w:leftChars="400"/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FF5B09"/>
          <w:spacing w:val="-2"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二</w:t>
      </w:r>
      <w:r>
        <w:rPr>
          <w:rFonts w:ascii="微软雅黑" w:hAnsi="微软雅黑" w:eastAsia="微软雅黑" w:cs="微软雅黑"/>
          <w:b/>
          <w:bCs/>
          <w:color w:val="FF5B09"/>
          <w:spacing w:val="-2"/>
          <w:sz w:val="28"/>
          <w:szCs w:val="28"/>
        </w:rPr>
        <w:t>章：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</w:rPr>
        <w:t>Localization 本地化人才全生命周期管理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实操</w:t>
      </w:r>
    </w:p>
    <w:p w14:paraId="01C16F41">
      <w:pPr>
        <w:numPr>
          <w:ilvl w:val="0"/>
          <w:numId w:val="5"/>
        </w:numPr>
        <w:spacing w:before="120" w:line="233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选：本地化人才招聘</w:t>
      </w:r>
    </w:p>
    <w:p w14:paraId="40392DEE">
      <w:pPr>
        <w:numPr>
          <w:ilvl w:val="0"/>
          <w:numId w:val="6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招聘组织支撑</w:t>
      </w:r>
    </w:p>
    <w:p w14:paraId="7F3CC3E0">
      <w:pPr>
        <w:numPr>
          <w:ilvl w:val="0"/>
          <w:numId w:val="6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招聘需求规划</w:t>
      </w:r>
    </w:p>
    <w:p w14:paraId="471FE67D">
      <w:pPr>
        <w:numPr>
          <w:ilvl w:val="0"/>
          <w:numId w:val="6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多样化招聘渠道运用</w:t>
      </w:r>
    </w:p>
    <w:p w14:paraId="13DDF89D">
      <w:pPr>
        <w:numPr>
          <w:ilvl w:val="0"/>
          <w:numId w:val="6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跨文化面试要点与面试官赋能</w:t>
      </w:r>
    </w:p>
    <w:p w14:paraId="17BD4E96">
      <w:pPr>
        <w:numPr>
          <w:ilvl w:val="0"/>
          <w:numId w:val="6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招聘风险规避</w:t>
      </w:r>
    </w:p>
    <w:p w14:paraId="7F171C2E">
      <w:pPr>
        <w:numPr>
          <w:ilvl w:val="0"/>
          <w:numId w:val="5"/>
        </w:numPr>
        <w:spacing w:before="120" w:line="233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用：本地化人才使用</w:t>
      </w:r>
    </w:p>
    <w:p w14:paraId="7EF3E0EE">
      <w:pPr>
        <w:numPr>
          <w:ilvl w:val="0"/>
          <w:numId w:val="7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本地员工的职责定位</w:t>
      </w:r>
    </w:p>
    <w:p w14:paraId="75DE32FA">
      <w:pPr>
        <w:numPr>
          <w:ilvl w:val="0"/>
          <w:numId w:val="7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本地员工管理要点</w:t>
      </w:r>
    </w:p>
    <w:p w14:paraId="2A99639B">
      <w:pPr>
        <w:numPr>
          <w:ilvl w:val="0"/>
          <w:numId w:val="7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本地员工的远程管理</w:t>
      </w:r>
    </w:p>
    <w:p w14:paraId="3861FD52">
      <w:pPr>
        <w:numPr>
          <w:ilvl w:val="0"/>
          <w:numId w:val="5"/>
        </w:numPr>
        <w:spacing w:before="120" w:line="233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育：本地化人才培养</w:t>
      </w:r>
    </w:p>
    <w:p w14:paraId="78946096">
      <w:pPr>
        <w:numPr>
          <w:ilvl w:val="0"/>
          <w:numId w:val="8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本地管理者选拔与培养</w:t>
      </w:r>
    </w:p>
    <w:p w14:paraId="050BE2CC">
      <w:pPr>
        <w:numPr>
          <w:ilvl w:val="0"/>
          <w:numId w:val="8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本地员工职业发展</w:t>
      </w:r>
    </w:p>
    <w:p w14:paraId="64350E62">
      <w:pPr>
        <w:numPr>
          <w:ilvl w:val="0"/>
          <w:numId w:val="8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跨文化领导力提升</w:t>
      </w:r>
    </w:p>
    <w:p w14:paraId="315EA61E">
      <w:pPr>
        <w:numPr>
          <w:ilvl w:val="0"/>
          <w:numId w:val="5"/>
        </w:numPr>
        <w:spacing w:before="120" w:line="233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留（流）：本地化人才保留、流动</w:t>
      </w:r>
    </w:p>
    <w:p w14:paraId="56B18A7A">
      <w:pPr>
        <w:numPr>
          <w:ilvl w:val="0"/>
          <w:numId w:val="9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本地员工保留策略与方法</w:t>
      </w:r>
    </w:p>
    <w:p w14:paraId="06DCC03E">
      <w:pPr>
        <w:numPr>
          <w:ilvl w:val="0"/>
          <w:numId w:val="9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本地员工的内部流动管理</w:t>
      </w:r>
    </w:p>
    <w:p w14:paraId="44128034">
      <w:pPr>
        <w:numPr>
          <w:ilvl w:val="0"/>
          <w:numId w:val="9"/>
        </w:numPr>
        <w:spacing w:before="120" w:line="233" w:lineRule="auto"/>
        <w:ind w:left="1625" w:leftChars="0" w:hanging="425" w:firstLineChars="0"/>
        <w:rPr>
          <w:rFonts w:hint="eastAsia" w:ascii="微软雅黑" w:hAnsi="微软雅黑" w:eastAsia="微软雅黑" w:cs="微软雅黑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spacing w:val="4"/>
          <w:sz w:val="20"/>
          <w:szCs w:val="20"/>
        </w:rPr>
        <w:t>本地员工的退出管理</w:t>
      </w:r>
    </w:p>
    <w:p w14:paraId="5D323EA3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color w:val="31849B" w:themeColor="accent5" w:themeShade="BF"/>
          <w:spacing w:val="4"/>
          <w:sz w:val="20"/>
          <w:szCs w:val="2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31849B" w:themeColor="accent5" w:themeShade="BF"/>
          <w:spacing w:val="4"/>
          <w:sz w:val="20"/>
          <w:szCs w:val="2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案例：某中企海外用工系统化解决方案</w:t>
      </w:r>
    </w:p>
    <w:p w14:paraId="6427133C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授课方式：小组讨论发表+讲师点评</w:t>
      </w:r>
    </w:p>
    <w:p w14:paraId="04854303">
      <w:pPr>
        <w:spacing w:before="120" w:line="233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第三章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</w:rPr>
        <w:t>：Overseas Assignment外派人员全生命周期管理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实操</w:t>
      </w:r>
    </w:p>
    <w:p w14:paraId="27377CAC">
      <w:pPr>
        <w:numPr>
          <w:ilvl w:val="0"/>
          <w:numId w:val="10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外派体系对企业全球化的意义</w:t>
      </w:r>
    </w:p>
    <w:p w14:paraId="05019DDC">
      <w:pPr>
        <w:numPr>
          <w:ilvl w:val="0"/>
          <w:numId w:val="10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外派决策影响因素、外派体系全景图</w:t>
      </w:r>
    </w:p>
    <w:p w14:paraId="3617486F">
      <w:pPr>
        <w:numPr>
          <w:ilvl w:val="0"/>
          <w:numId w:val="10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外派人员的挑战、角色定位、全生命周期管理</w:t>
      </w:r>
    </w:p>
    <w:p w14:paraId="40EC6505">
      <w:pPr>
        <w:numPr>
          <w:ilvl w:val="0"/>
          <w:numId w:val="10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外派人员选拔认证流程、选拔标准（案例）</w:t>
      </w:r>
    </w:p>
    <w:p w14:paraId="0783FB54">
      <w:pPr>
        <w:numPr>
          <w:ilvl w:val="0"/>
          <w:numId w:val="10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外派失败原因分析与应对</w:t>
      </w:r>
    </w:p>
    <w:p w14:paraId="1AD6AE1A">
      <w:pPr>
        <w:numPr>
          <w:ilvl w:val="0"/>
          <w:numId w:val="10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外派前学习与准备（签证、协议签订、培训赋能、适应性训练）与外派支持体系</w:t>
      </w:r>
    </w:p>
    <w:p w14:paraId="683D5563">
      <w:pPr>
        <w:numPr>
          <w:ilvl w:val="0"/>
          <w:numId w:val="10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外派人员过程管理、不同阶段的能力定位</w:t>
      </w:r>
    </w:p>
    <w:p w14:paraId="4443B7F0">
      <w:pPr>
        <w:numPr>
          <w:ilvl w:val="0"/>
          <w:numId w:val="10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外派政策设计（外派制度、外派薪酬设计、外派补助设计、福利体系、派返回流政策、派返前准备</w:t>
      </w:r>
    </w:p>
    <w:p w14:paraId="02177BDA">
      <w:pPr>
        <w:numPr>
          <w:ilvl w:val="0"/>
          <w:numId w:val="0"/>
        </w:numPr>
        <w:spacing w:before="120" w:line="360" w:lineRule="auto"/>
        <w:ind w:left="840" w:leftChars="0" w:firstLine="416" w:firstLineChars="20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派返岗位安排——华为案例分享）</w:t>
      </w:r>
    </w:p>
    <w:p w14:paraId="12A49376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color w:val="31849B" w:themeColor="accent5" w:themeShade="BF"/>
          <w:spacing w:val="4"/>
          <w:sz w:val="20"/>
          <w:szCs w:val="2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31849B" w:themeColor="accent5" w:themeShade="BF"/>
          <w:spacing w:val="4"/>
          <w:sz w:val="20"/>
          <w:szCs w:val="2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案例：某出海企业的外派制度与外派协议</w:t>
      </w:r>
    </w:p>
    <w:p w14:paraId="6862C67B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授课方式：模板分享+小组讨论+讲师点评</w:t>
      </w:r>
    </w:p>
    <w:p w14:paraId="41627BC9">
      <w:pPr>
        <w:spacing w:before="120" w:line="233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第四章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</w:rPr>
        <w:t>：Brand &amp; Culture雇主品牌与文化融合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建设</w:t>
      </w:r>
    </w:p>
    <w:p w14:paraId="54483C1A">
      <w:pPr>
        <w:numPr>
          <w:ilvl w:val="0"/>
          <w:numId w:val="11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企业全球化雇主品牌定位（如：尊重多元、合规负责）</w:t>
      </w:r>
    </w:p>
    <w:p w14:paraId="0483F245">
      <w:pPr>
        <w:numPr>
          <w:ilvl w:val="0"/>
          <w:numId w:val="11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企业提升雇主品牌知名度和美誉度的方法</w:t>
      </w:r>
    </w:p>
    <w:p w14:paraId="2FB8381F">
      <w:pPr>
        <w:numPr>
          <w:ilvl w:val="0"/>
          <w:numId w:val="12"/>
        </w:numPr>
        <w:spacing w:before="120" w:line="360" w:lineRule="auto"/>
        <w:ind w:left="168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公司官网</w:t>
      </w:r>
    </w:p>
    <w:p w14:paraId="1321548F">
      <w:pPr>
        <w:numPr>
          <w:ilvl w:val="0"/>
          <w:numId w:val="12"/>
        </w:numPr>
        <w:spacing w:before="120" w:line="360" w:lineRule="auto"/>
        <w:ind w:left="168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线上线下招聘活动</w:t>
      </w:r>
    </w:p>
    <w:p w14:paraId="75F9568C">
      <w:pPr>
        <w:numPr>
          <w:ilvl w:val="0"/>
          <w:numId w:val="12"/>
        </w:numPr>
        <w:spacing w:before="120" w:line="360" w:lineRule="auto"/>
        <w:ind w:left="168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社交媒体宣传</w:t>
      </w:r>
    </w:p>
    <w:p w14:paraId="455096A0">
      <w:pPr>
        <w:numPr>
          <w:ilvl w:val="0"/>
          <w:numId w:val="12"/>
        </w:numPr>
        <w:spacing w:before="120" w:line="360" w:lineRule="auto"/>
        <w:ind w:left="168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社区参与公益活动</w:t>
      </w:r>
    </w:p>
    <w:p w14:paraId="3E9EF850">
      <w:pPr>
        <w:numPr>
          <w:ilvl w:val="0"/>
          <w:numId w:val="12"/>
        </w:numPr>
        <w:spacing w:before="120" w:line="360" w:lineRule="auto"/>
        <w:ind w:left="1685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发布社会责任报告</w:t>
      </w:r>
    </w:p>
    <w:p w14:paraId="2AAD8DB4">
      <w:pPr>
        <w:numPr>
          <w:ilvl w:val="0"/>
          <w:numId w:val="11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文化差异的挑战、表现及如何看待文化差异（案例）</w:t>
      </w:r>
    </w:p>
    <w:p w14:paraId="287648FE">
      <w:pPr>
        <w:numPr>
          <w:ilvl w:val="0"/>
          <w:numId w:val="11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跨文化沟通与管理的突出问题</w:t>
      </w:r>
    </w:p>
    <w:p w14:paraId="2A712392">
      <w:pPr>
        <w:numPr>
          <w:ilvl w:val="0"/>
          <w:numId w:val="11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跨文化沟通与管理的策略与方法</w:t>
      </w:r>
    </w:p>
    <w:p w14:paraId="61970B46">
      <w:pPr>
        <w:numPr>
          <w:ilvl w:val="0"/>
          <w:numId w:val="11"/>
        </w:numPr>
        <w:spacing w:before="120" w:line="360" w:lineRule="auto"/>
        <w:ind w:left="1265" w:leftChars="0" w:hanging="425" w:firstLineChars="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不同区域/国家跨文化沟通与管理注意点</w:t>
      </w:r>
    </w:p>
    <w:p w14:paraId="2C5512C9">
      <w:pPr>
        <w:spacing w:before="120" w:line="233" w:lineRule="auto"/>
        <w:ind w:firstLine="828" w:firstLineChars="3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第五章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</w:rPr>
        <w:t>：Assessment &amp; Incentive 绩效与激励体系</w:t>
      </w: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实操</w:t>
      </w:r>
    </w:p>
    <w:p w14:paraId="6BBA262A">
      <w:pPr>
        <w:numPr>
          <w:ilvl w:val="0"/>
          <w:numId w:val="13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绩效管理的前提工作（明确职责，规范流程等）</w:t>
      </w:r>
    </w:p>
    <w:p w14:paraId="7619D4C1">
      <w:pPr>
        <w:numPr>
          <w:ilvl w:val="0"/>
          <w:numId w:val="13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海外员工绩效与集团绩效的关系</w:t>
      </w:r>
    </w:p>
    <w:p w14:paraId="78894E9F">
      <w:pPr>
        <w:numPr>
          <w:ilvl w:val="0"/>
          <w:numId w:val="13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海外员工绩效目标设定及沟通</w:t>
      </w:r>
    </w:p>
    <w:p w14:paraId="6D6190D7">
      <w:pPr>
        <w:numPr>
          <w:ilvl w:val="0"/>
          <w:numId w:val="13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海外员工绩效评估表设计（样例解析）</w:t>
      </w:r>
    </w:p>
    <w:p w14:paraId="09A0E4AD">
      <w:pPr>
        <w:numPr>
          <w:ilvl w:val="0"/>
          <w:numId w:val="13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不同区域/国家绩效管理认知特点及应对建议</w:t>
      </w:r>
    </w:p>
    <w:p w14:paraId="1EC5A026">
      <w:pPr>
        <w:numPr>
          <w:ilvl w:val="0"/>
          <w:numId w:val="13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海外员工薪酬福利体系设计与实施</w:t>
      </w:r>
    </w:p>
    <w:p w14:paraId="1111CC22">
      <w:pPr>
        <w:numPr>
          <w:ilvl w:val="0"/>
          <w:numId w:val="13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海外员工非物质激励设计与实施</w:t>
      </w:r>
    </w:p>
    <w:p w14:paraId="298D571C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共创：破解企业海外绩效与激励痛点并制定解决方案</w:t>
      </w:r>
    </w:p>
    <w:p w14:paraId="16D0A1CD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授课方式：小组讨论+讲师点评</w:t>
      </w:r>
    </w:p>
    <w:p w14:paraId="0ED92AD3">
      <w:pPr>
        <w:spacing w:before="120" w:line="233" w:lineRule="auto"/>
        <w:ind w:firstLine="828" w:firstLineChars="300"/>
        <w:rPr>
          <w:rFonts w:hint="default" w:ascii="微软雅黑" w:hAnsi="微软雅黑" w:eastAsia="微软雅黑" w:cs="微软雅黑"/>
          <w:b/>
          <w:bCs/>
          <w:spacing w:val="4"/>
          <w:sz w:val="20"/>
          <w:szCs w:val="20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spacing w:val="-2"/>
          <w:sz w:val="28"/>
          <w:szCs w:val="28"/>
          <w:lang w:val="en-US" w:eastAsia="zh-CN"/>
        </w:rPr>
        <w:t>第六章：Legal Compliance 合规风险管理实务</w:t>
      </w:r>
    </w:p>
    <w:p w14:paraId="1B3FA881">
      <w:pPr>
        <w:numPr>
          <w:ilvl w:val="0"/>
          <w:numId w:val="14"/>
        </w:numPr>
        <w:spacing w:before="120" w:line="233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海外用工主要风险领域及规避方法</w:t>
      </w:r>
    </w:p>
    <w:p w14:paraId="3BD1BE56">
      <w:pPr>
        <w:numPr>
          <w:ilvl w:val="0"/>
          <w:numId w:val="14"/>
        </w:numPr>
        <w:spacing w:before="120" w:line="233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各区域/国家用工风险等级分析</w:t>
      </w:r>
    </w:p>
    <w:p w14:paraId="3C5B4B0C">
      <w:pPr>
        <w:numPr>
          <w:ilvl w:val="0"/>
          <w:numId w:val="14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各区域/国家TOP风险地图及典型案例</w:t>
      </w:r>
    </w:p>
    <w:p w14:paraId="4FD6426C">
      <w:pPr>
        <w:numPr>
          <w:ilvl w:val="0"/>
          <w:numId w:val="14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企业合规组织及合规体系建设</w:t>
      </w:r>
    </w:p>
    <w:p w14:paraId="686A15B6">
      <w:pPr>
        <w:numPr>
          <w:ilvl w:val="0"/>
          <w:numId w:val="14"/>
        </w:numPr>
        <w:spacing w:before="120" w:line="360" w:lineRule="auto"/>
        <w:ind w:left="1169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标杆出海企业用工管理（案例）</w:t>
      </w:r>
    </w:p>
    <w:p w14:paraId="7E985C0F">
      <w:pPr>
        <w:numPr>
          <w:ilvl w:val="0"/>
          <w:numId w:val="15"/>
        </w:numPr>
        <w:spacing w:before="120" w:line="360" w:lineRule="auto"/>
        <w:ind w:left="1577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用工管理原则、组织与职责</w:t>
      </w:r>
    </w:p>
    <w:p w14:paraId="175CF53B">
      <w:pPr>
        <w:numPr>
          <w:ilvl w:val="0"/>
          <w:numId w:val="15"/>
        </w:numPr>
        <w:spacing w:before="120" w:line="360" w:lineRule="auto"/>
        <w:ind w:left="1577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用工方式分类、各类用工管理要求</w:t>
      </w:r>
    </w:p>
    <w:p w14:paraId="1391A693">
      <w:pPr>
        <w:numPr>
          <w:ilvl w:val="0"/>
          <w:numId w:val="15"/>
        </w:numPr>
        <w:spacing w:before="120" w:line="360" w:lineRule="auto"/>
        <w:ind w:left="1577" w:leftChars="0" w:hanging="425" w:firstLineChars="0"/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4"/>
          <w:sz w:val="20"/>
          <w:szCs w:val="20"/>
        </w:rPr>
        <w:t>不同区域/国家的用工组合</w:t>
      </w:r>
    </w:p>
    <w:p w14:paraId="450A003C">
      <w:pPr>
        <w:spacing w:before="120" w:line="360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  <w:t>共创：不同行业的海外用工类型、管理痛点及方案</w:t>
      </w:r>
    </w:p>
    <w:p w14:paraId="3046093D">
      <w:pPr>
        <w:spacing w:before="120" w:line="233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</w:p>
    <w:p w14:paraId="72BCD2B8">
      <w:pPr>
        <w:spacing w:before="120" w:line="233" w:lineRule="auto"/>
        <w:ind w:left="840" w:leftChars="400"/>
        <w:rPr>
          <w:rFonts w:hint="eastAsia" w:ascii="微软雅黑" w:hAnsi="微软雅黑" w:eastAsia="微软雅黑" w:cs="微软雅黑"/>
          <w:b/>
          <w:bCs/>
          <w:spacing w:val="4"/>
          <w:sz w:val="20"/>
          <w:szCs w:val="20"/>
        </w:rPr>
      </w:pPr>
    </w:p>
    <w:p w14:paraId="019B9503">
      <w:pPr>
        <w:spacing w:before="150" w:line="187" w:lineRule="auto"/>
        <w:ind w:left="840" w:leftChars="400"/>
        <w:outlineLvl w:val="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color w:val="FF5B09"/>
          <w:spacing w:val="9"/>
          <w:sz w:val="35"/>
          <w:szCs w:val="35"/>
        </w:rPr>
        <w:t>授课讲师简介</w:t>
      </w:r>
    </w:p>
    <w:p w14:paraId="564E7DDB">
      <w:pPr>
        <w:spacing w:before="176" w:line="186" w:lineRule="auto"/>
        <w:ind w:firstLine="972" w:firstLineChars="300"/>
        <w:outlineLvl w:val="4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val="en-US" w:eastAsia="zh-CN"/>
        </w:rPr>
        <w:t>黄渊明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老师</w:t>
      </w:r>
    </w:p>
    <w:p w14:paraId="754F4153">
      <w:pPr>
        <w:keepNext w:val="0"/>
        <w:keepLines w:val="0"/>
        <w:pageBreakBefore w:val="0"/>
        <w:widowControl/>
        <w:numPr>
          <w:ilvl w:val="0"/>
          <w:numId w:val="1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00" w:lineRule="exact"/>
        <w:ind w:left="1332" w:leftChars="0" w:hanging="420" w:firstLineChars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14:textFill>
            <w14:solidFill>
              <w14:schemeClr w14:val="tx1"/>
            </w14:solidFill>
          </w14:textFill>
        </w:rPr>
        <w:t>出海人力GLOBAL模型”原创者，吴晓波频道“出海领航者班”实战导师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5F1409B">
      <w:pPr>
        <w:keepNext w:val="0"/>
        <w:keepLines w:val="0"/>
        <w:pageBreakBefore w:val="0"/>
        <w:widowControl/>
        <w:numPr>
          <w:ilvl w:val="0"/>
          <w:numId w:val="1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00" w:lineRule="exact"/>
        <w:ind w:left="1332" w:leftChars="0" w:hanging="420" w:firstLineChars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14:textFill>
            <w14:solidFill>
              <w14:schemeClr w14:val="tx1"/>
            </w14:solidFill>
          </w14:textFill>
        </w:rPr>
        <w:t>22年HR管理工作经验，10+年海外相关经验，多年担任企业全球HR一号位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6BFFF5F">
      <w:pPr>
        <w:keepNext w:val="0"/>
        <w:keepLines w:val="0"/>
        <w:pageBreakBefore w:val="0"/>
        <w:widowControl/>
        <w:numPr>
          <w:ilvl w:val="0"/>
          <w:numId w:val="1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00" w:lineRule="exact"/>
        <w:ind w:left="1332" w:leftChars="0" w:hanging="420" w:firstLineChars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14:textFill>
            <w14:solidFill>
              <w14:schemeClr w14:val="tx1"/>
            </w14:solidFill>
          </w14:textFill>
        </w:rPr>
        <w:t>曾任华为海外HRD、销服外派与用工管理负责人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B258C36">
      <w:pPr>
        <w:keepNext w:val="0"/>
        <w:keepLines w:val="0"/>
        <w:pageBreakBefore w:val="0"/>
        <w:widowControl/>
        <w:numPr>
          <w:ilvl w:val="0"/>
          <w:numId w:val="1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00" w:lineRule="exact"/>
        <w:ind w:left="1332" w:leftChars="0" w:hanging="420" w:firstLineChars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14:textFill>
            <w14:solidFill>
              <w14:schemeClr w14:val="tx1"/>
            </w14:solidFill>
          </w14:textFill>
        </w:rPr>
        <w:t>在华为全球派遣与用工管理政策流程、海外人力资源管理有丰富实操经验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8E97CD2">
      <w:pPr>
        <w:keepNext w:val="0"/>
        <w:keepLines w:val="0"/>
        <w:pageBreakBefore w:val="0"/>
        <w:widowControl/>
        <w:numPr>
          <w:ilvl w:val="0"/>
          <w:numId w:val="1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00" w:lineRule="exact"/>
        <w:ind w:left="1332" w:leftChars="0" w:hanging="420" w:firstLineChars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14:textFill>
            <w14:solidFill>
              <w14:schemeClr w14:val="tx1"/>
            </w14:solidFill>
          </w14:textFill>
        </w:rPr>
        <w:t>曾任顺丰国际CHO，负责顺丰国际事业部的海外人力资源、行政管理工作，</w:t>
      </w:r>
    </w:p>
    <w:p w14:paraId="49B3BF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00" w:lineRule="exact"/>
        <w:ind w:left="912" w:leftChars="0" w:firstLine="416" w:firstLineChars="200"/>
        <w:textAlignment w:val="baseline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14:textFill>
            <w14:solidFill>
              <w14:schemeClr w14:val="tx1"/>
            </w14:solidFill>
          </w14:textFill>
        </w:rPr>
        <w:t>管理顺丰国际人资综合团队150人，搭建国际化人才体系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6EC3385">
      <w:pPr>
        <w:keepNext w:val="0"/>
        <w:keepLines w:val="0"/>
        <w:pageBreakBefore w:val="0"/>
        <w:widowControl/>
        <w:numPr>
          <w:ilvl w:val="0"/>
          <w:numId w:val="1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00" w:lineRule="exact"/>
        <w:ind w:left="1332" w:leftChars="0" w:hanging="420" w:firstLineChars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14:textFill>
            <w14:solidFill>
              <w14:schemeClr w14:val="tx1"/>
            </w14:solidFill>
          </w14:textFill>
        </w:rPr>
        <w:t>管理畅销书作家，出版11本HR著作：《海外人力资源管理》、《把招聘做到极致》</w:t>
      </w:r>
    </w:p>
    <w:p w14:paraId="44B0CB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00" w:lineRule="exact"/>
        <w:ind w:left="912" w:leftChars="0" w:firstLine="416" w:firstLineChars="200"/>
        <w:textAlignment w:val="baseline"/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14:textFill>
            <w14:solidFill>
              <w14:schemeClr w14:val="tx1"/>
            </w14:solidFill>
          </w14:textFill>
        </w:rPr>
        <w:t>《HRBP是这样炼成的》、《经营型HRD》、《我在世界500强做人力资源总监》等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4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；</w:t>
      </w:r>
    </w:p>
    <w:sectPr>
      <w:headerReference r:id="rId5" w:type="default"/>
      <w:footerReference r:id="rId6" w:type="default"/>
      <w:pgSz w:w="11900" w:h="16840"/>
      <w:pgMar w:top="400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E04E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25DC3">
    <w:pPr>
      <w:pStyle w:val="2"/>
      <w:spacing w:line="14" w:lineRule="auto"/>
      <w:ind w:leftChars="4300"/>
    </w:pPr>
  </w:p>
  <w:p w14:paraId="71C986F9">
    <w:pPr>
      <w:pStyle w:val="2"/>
      <w:spacing w:line="14" w:lineRule="auto"/>
      <w:ind w:leftChars="4300"/>
    </w:pPr>
  </w:p>
  <w:p w14:paraId="2967637D">
    <w:pPr>
      <w:pStyle w:val="2"/>
      <w:spacing w:line="14" w:lineRule="auto"/>
      <w:ind w:leftChars="4300"/>
    </w:pPr>
  </w:p>
  <w:p w14:paraId="43D33037">
    <w:pPr>
      <w:pStyle w:val="2"/>
      <w:spacing w:line="14" w:lineRule="auto"/>
      <w:ind w:leftChars="4300"/>
    </w:pPr>
  </w:p>
  <w:p w14:paraId="38A90008">
    <w:pPr>
      <w:pStyle w:val="2"/>
      <w:spacing w:line="14" w:lineRule="auto"/>
      <w:ind w:leftChars="4300"/>
    </w:pPr>
  </w:p>
  <w:p w14:paraId="693B012B">
    <w:pPr>
      <w:pStyle w:val="2"/>
      <w:spacing w:line="14" w:lineRule="auto"/>
      <w:ind w:leftChars="4300"/>
    </w:pPr>
  </w:p>
  <w:p w14:paraId="5DEBAF09">
    <w:pPr>
      <w:pStyle w:val="2"/>
      <w:spacing w:line="14" w:lineRule="auto"/>
      <w:ind w:leftChars="4300"/>
    </w:pPr>
  </w:p>
  <w:p w14:paraId="038DC293">
    <w:pPr>
      <w:pStyle w:val="2"/>
      <w:spacing w:line="14" w:lineRule="auto"/>
      <w:ind w:leftChars="4300"/>
    </w:pPr>
  </w:p>
  <w:p w14:paraId="7D77F815">
    <w:pPr>
      <w:pStyle w:val="2"/>
      <w:spacing w:line="14" w:lineRule="auto"/>
      <w:ind w:leftChars="4300"/>
    </w:pPr>
  </w:p>
  <w:p w14:paraId="4C812555">
    <w:pPr>
      <w:pStyle w:val="2"/>
      <w:spacing w:line="14" w:lineRule="auto"/>
      <w:ind w:leftChars="4300"/>
    </w:pPr>
  </w:p>
  <w:p w14:paraId="5584FB82">
    <w:pPr>
      <w:pStyle w:val="2"/>
      <w:spacing w:line="14" w:lineRule="auto"/>
      <w:ind w:leftChars="4300"/>
    </w:pPr>
  </w:p>
  <w:p w14:paraId="1BF528D5">
    <w:pPr>
      <w:pStyle w:val="2"/>
      <w:spacing w:line="14" w:lineRule="auto"/>
      <w:ind w:leftChars="4300"/>
    </w:pPr>
  </w:p>
  <w:p w14:paraId="64287E16">
    <w:pPr>
      <w:pStyle w:val="2"/>
      <w:spacing w:line="14" w:lineRule="auto"/>
      <w:ind w:leftChars="4300"/>
    </w:pPr>
  </w:p>
  <w:p w14:paraId="664395F9">
    <w:pPr>
      <w:pStyle w:val="2"/>
      <w:spacing w:line="14" w:lineRule="auto"/>
      <w:ind w:leftChars="4300"/>
    </w:pPr>
  </w:p>
  <w:p w14:paraId="07D7C2F5">
    <w:pPr>
      <w:pStyle w:val="2"/>
      <w:spacing w:line="14" w:lineRule="auto"/>
      <w:ind w:leftChars="4300"/>
    </w:pPr>
  </w:p>
  <w:p w14:paraId="18A7DB33">
    <w:pPr>
      <w:pStyle w:val="2"/>
      <w:spacing w:line="14" w:lineRule="auto"/>
      <w:ind w:leftChars="4300"/>
    </w:pPr>
  </w:p>
  <w:p w14:paraId="6BE6A461">
    <w:pPr>
      <w:pStyle w:val="2"/>
      <w:spacing w:line="14" w:lineRule="auto"/>
      <w:ind w:leftChars="4300"/>
    </w:pPr>
  </w:p>
  <w:p w14:paraId="57BC4058">
    <w:pPr>
      <w:pStyle w:val="2"/>
      <w:spacing w:line="14" w:lineRule="auto"/>
      <w:ind w:leftChars="4300"/>
    </w:pPr>
  </w:p>
  <w:p w14:paraId="2DC36365">
    <w:pPr>
      <w:pStyle w:val="2"/>
      <w:spacing w:line="14" w:lineRule="auto"/>
      <w:ind w:leftChars="4300"/>
    </w:pPr>
  </w:p>
  <w:p w14:paraId="643F5DA1">
    <w:pPr>
      <w:pStyle w:val="2"/>
      <w:spacing w:line="14" w:lineRule="auto"/>
      <w:ind w:leftChars="4300"/>
    </w:pPr>
  </w:p>
  <w:p w14:paraId="0AE84017">
    <w:pPr>
      <w:pStyle w:val="2"/>
      <w:spacing w:line="14" w:lineRule="auto"/>
      <w:ind w:leftChars="4300"/>
    </w:pPr>
  </w:p>
  <w:p w14:paraId="4A0BD3DE">
    <w:pPr>
      <w:pStyle w:val="2"/>
      <w:spacing w:line="14" w:lineRule="auto"/>
      <w:ind w:leftChars="4300"/>
    </w:pPr>
  </w:p>
  <w:p w14:paraId="2EDC63F6">
    <w:pPr>
      <w:pStyle w:val="2"/>
      <w:spacing w:line="14" w:lineRule="auto"/>
      <w:ind w:leftChars="4300"/>
    </w:pPr>
  </w:p>
  <w:p w14:paraId="63B0EE48">
    <w:pPr>
      <w:pStyle w:val="2"/>
      <w:spacing w:line="14" w:lineRule="auto"/>
      <w:ind w:leftChars="4300"/>
    </w:pPr>
  </w:p>
  <w:p w14:paraId="404D0131">
    <w:pPr>
      <w:pStyle w:val="2"/>
      <w:spacing w:line="14" w:lineRule="auto"/>
      <w:ind w:leftChars="4300"/>
    </w:pPr>
  </w:p>
  <w:p w14:paraId="093E6CF0">
    <w:pPr>
      <w:pStyle w:val="2"/>
      <w:spacing w:line="14" w:lineRule="auto"/>
      <w:ind w:leftChars="4300"/>
    </w:pPr>
  </w:p>
  <w:p w14:paraId="4BFAB7D0">
    <w:pPr>
      <w:pStyle w:val="2"/>
      <w:spacing w:line="14" w:lineRule="auto"/>
      <w:ind w:leftChars="4300"/>
    </w:pPr>
  </w:p>
  <w:p w14:paraId="7354A0AA">
    <w:pPr>
      <w:pStyle w:val="2"/>
      <w:spacing w:line="14" w:lineRule="auto"/>
      <w:ind w:leftChars="4300"/>
    </w:pPr>
  </w:p>
  <w:p w14:paraId="24D0AB0D">
    <w:pPr>
      <w:pStyle w:val="2"/>
      <w:spacing w:line="14" w:lineRule="auto"/>
      <w:ind w:leftChars="4300"/>
    </w:pPr>
  </w:p>
  <w:p w14:paraId="63E6897C">
    <w:pPr>
      <w:pStyle w:val="2"/>
      <w:spacing w:line="14" w:lineRule="auto"/>
      <w:ind w:leftChars="430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68BF7"/>
    <w:multiLevelType w:val="singleLevel"/>
    <w:tmpl w:val="8CC68BF7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A0E0DA59"/>
    <w:multiLevelType w:val="singleLevel"/>
    <w:tmpl w:val="A0E0DA59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AA511556"/>
    <w:multiLevelType w:val="singleLevel"/>
    <w:tmpl w:val="AA5115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5465C15"/>
    <w:multiLevelType w:val="singleLevel"/>
    <w:tmpl w:val="D5465C1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D56CE920"/>
    <w:multiLevelType w:val="singleLevel"/>
    <w:tmpl w:val="D56CE9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D661FE40"/>
    <w:multiLevelType w:val="multilevel"/>
    <w:tmpl w:val="D661FE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6">
    <w:nsid w:val="0C67EA0E"/>
    <w:multiLevelType w:val="singleLevel"/>
    <w:tmpl w:val="0C67EA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151AE294"/>
    <w:multiLevelType w:val="singleLevel"/>
    <w:tmpl w:val="151AE2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1869438E"/>
    <w:multiLevelType w:val="singleLevel"/>
    <w:tmpl w:val="186943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31E27E47"/>
    <w:multiLevelType w:val="singleLevel"/>
    <w:tmpl w:val="31E27E47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0">
    <w:nsid w:val="3CDB3AF8"/>
    <w:multiLevelType w:val="singleLevel"/>
    <w:tmpl w:val="3CDB3AF8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1">
    <w:nsid w:val="40C2B1C9"/>
    <w:multiLevelType w:val="singleLevel"/>
    <w:tmpl w:val="40C2B1C9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2">
    <w:nsid w:val="47A752FE"/>
    <w:multiLevelType w:val="singleLevel"/>
    <w:tmpl w:val="47A752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51764263"/>
    <w:multiLevelType w:val="singleLevel"/>
    <w:tmpl w:val="51764263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56FF6072"/>
    <w:multiLevelType w:val="singleLevel"/>
    <w:tmpl w:val="56FF6072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5">
    <w:nsid w:val="60F04218"/>
    <w:multiLevelType w:val="singleLevel"/>
    <w:tmpl w:val="60F042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3"/>
  </w:num>
  <w:num w:numId="5">
    <w:abstractNumId w:val="15"/>
  </w:num>
  <w:num w:numId="6">
    <w:abstractNumId w:val="3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50F26"/>
    <w:rsid w:val="05AF76AE"/>
    <w:rsid w:val="0844488E"/>
    <w:rsid w:val="08DF474E"/>
    <w:rsid w:val="09047D11"/>
    <w:rsid w:val="0A285C81"/>
    <w:rsid w:val="0A456833"/>
    <w:rsid w:val="0C594818"/>
    <w:rsid w:val="0F5A4B2F"/>
    <w:rsid w:val="10484987"/>
    <w:rsid w:val="114E421F"/>
    <w:rsid w:val="13DA7FEC"/>
    <w:rsid w:val="14860174"/>
    <w:rsid w:val="14AB7BDB"/>
    <w:rsid w:val="16D43419"/>
    <w:rsid w:val="176127D3"/>
    <w:rsid w:val="1AEB6F83"/>
    <w:rsid w:val="1B1E1106"/>
    <w:rsid w:val="1BA2427F"/>
    <w:rsid w:val="1D772D50"/>
    <w:rsid w:val="1DE2466D"/>
    <w:rsid w:val="1DF552B4"/>
    <w:rsid w:val="1F645556"/>
    <w:rsid w:val="20AA51EA"/>
    <w:rsid w:val="21CD1190"/>
    <w:rsid w:val="235A2EF8"/>
    <w:rsid w:val="29986528"/>
    <w:rsid w:val="299B1B74"/>
    <w:rsid w:val="2E212756"/>
    <w:rsid w:val="2EB536D8"/>
    <w:rsid w:val="30760C45"/>
    <w:rsid w:val="33E800AC"/>
    <w:rsid w:val="348A1163"/>
    <w:rsid w:val="35380BBF"/>
    <w:rsid w:val="38EC5F48"/>
    <w:rsid w:val="393B0C7E"/>
    <w:rsid w:val="3C634773"/>
    <w:rsid w:val="3C95316E"/>
    <w:rsid w:val="41384420"/>
    <w:rsid w:val="433429C6"/>
    <w:rsid w:val="4387343D"/>
    <w:rsid w:val="44C935E1"/>
    <w:rsid w:val="4582210E"/>
    <w:rsid w:val="48B12D0A"/>
    <w:rsid w:val="4A9F72BE"/>
    <w:rsid w:val="4CAF7561"/>
    <w:rsid w:val="4D8C1650"/>
    <w:rsid w:val="4ECC264C"/>
    <w:rsid w:val="50CA6717"/>
    <w:rsid w:val="52A5743C"/>
    <w:rsid w:val="53963229"/>
    <w:rsid w:val="54F77CF7"/>
    <w:rsid w:val="56A63783"/>
    <w:rsid w:val="57376AD1"/>
    <w:rsid w:val="58DE7204"/>
    <w:rsid w:val="5BE865EB"/>
    <w:rsid w:val="5C82259C"/>
    <w:rsid w:val="5E0F7E5F"/>
    <w:rsid w:val="5E692934"/>
    <w:rsid w:val="5F5D2E4C"/>
    <w:rsid w:val="5F93686E"/>
    <w:rsid w:val="60EC4488"/>
    <w:rsid w:val="6361115D"/>
    <w:rsid w:val="64264155"/>
    <w:rsid w:val="6C1F3963"/>
    <w:rsid w:val="6E056B89"/>
    <w:rsid w:val="6EA2087C"/>
    <w:rsid w:val="7007308C"/>
    <w:rsid w:val="708741CD"/>
    <w:rsid w:val="71EC42E8"/>
    <w:rsid w:val="724D0AFE"/>
    <w:rsid w:val="72872262"/>
    <w:rsid w:val="77ED0DBA"/>
    <w:rsid w:val="78A07BDA"/>
    <w:rsid w:val="799E680F"/>
    <w:rsid w:val="7AE77D42"/>
    <w:rsid w:val="7C370855"/>
    <w:rsid w:val="7D162B61"/>
    <w:rsid w:val="7DDD542C"/>
    <w:rsid w:val="7E745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1832</Words>
  <Characters>2048</Characters>
  <TotalTime>5</TotalTime>
  <ScaleCrop>false</ScaleCrop>
  <LinksUpToDate>false</LinksUpToDate>
  <CharactersWithSpaces>2079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2025-06-10T15:57:00Z</dcterms:created>
  <dc:creator>Microsoft Office User</dc:creator>
  <cp:lastModifiedBy>Yan</cp:lastModifiedBy>
  <dcterms:modified xsi:type="dcterms:W3CDTF">2025-11-13T02:21:10Z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2025-07-31T12:00:30Z</vt:filetime>
  </property>
  <property fmtid="{D5CDD505-2E9C-101B-9397-08002B2CF9AE}" pid="4" name="KSOProductBuildVer">
    <vt:lpwstr>2052-12.1.0.23542</vt:lpwstr>
  </property>
  <property fmtid="{D5CDD505-2E9C-101B-9397-08002B2CF9AE}" pid="5" name="ICV">
    <vt:lpwstr>2E419A0191CD48A9AEAEE473CD3845C3_13</vt:lpwstr>
  </property>
  <property fmtid="{D5CDD505-2E9C-101B-9397-08002B2CF9AE}" pid="6" name="KSOTemplateDocerSaveRecord">
    <vt:lpwstr>eyJoZGlkIjoiYjgwMTUwZjk3YjY4NWY1ZGM3ZWRiNjcyZTMwMmI2NzgiLCJ1c2VySWQiOiIxMDgxNjIyNjk3In0=</vt:lpwstr>
  </property>
</Properties>
</file>