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4280">
      <w:pPr>
        <w:pStyle w:val="15"/>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eastAsia" w:ascii="Microsoft YaHei Regular" w:hAnsi="Microsoft YaHei Regular" w:eastAsia="Microsoft YaHei Regular" w:cs="Microsoft YaHei Regular"/>
          <w:b/>
          <w:bCs/>
          <w:i w:val="0"/>
          <w:iCs w:val="0"/>
          <w:color w:val="000000" w:themeColor="text1"/>
          <w:sz w:val="21"/>
          <w:szCs w:val="21"/>
          <w:lang w:eastAsia="zh-CN"/>
          <w14:textFill>
            <w14:solidFill>
              <w14:schemeClr w14:val="tx1"/>
            </w14:solidFill>
          </w14:textFill>
        </w:rPr>
      </w:pPr>
      <w:bookmarkStart w:id="0" w:name="_GoBack"/>
      <w:bookmarkEnd w:id="0"/>
      <w:r>
        <w:rPr>
          <w:rFonts w:hint="eastAsia" w:ascii="Microsoft YaHei Bold" w:hAnsi="Microsoft YaHei Bold" w:eastAsia="Microsoft YaHei Bold" w:cs="Microsoft YaHei Bold"/>
          <w:b/>
          <w:bCs/>
          <w:i w:val="0"/>
          <w:iCs w:val="0"/>
          <w:color w:val="000000" w:themeColor="text1"/>
          <w:sz w:val="32"/>
          <w:szCs w:val="32"/>
          <w:lang w:eastAsia="zh-CN"/>
          <w14:textFill>
            <w14:solidFill>
              <w14:schemeClr w14:val="tx1"/>
            </w14:solidFill>
          </w14:textFill>
        </w:rPr>
        <w:t>《排兵布阵：</w:t>
      </w:r>
      <w:r>
        <w:rPr>
          <w:rStyle w:val="10"/>
          <w:rFonts w:hint="eastAsia" w:ascii="Microsoft YaHei Bold" w:hAnsi="Microsoft YaHei Bold" w:eastAsia="Microsoft YaHei Bold" w:cs="Microsoft YaHei Bold"/>
          <w:b/>
          <w:bCs/>
          <w:color w:val="3B3838" w:themeColor="background2" w:themeShade="40"/>
          <w:spacing w:val="8"/>
          <w:sz w:val="32"/>
          <w:szCs w:val="32"/>
          <w:shd w:val="clear" w:color="auto" w:fill="FFFFFF"/>
        </w:rPr>
        <w:t>基于战略的人才盘点</w:t>
      </w:r>
      <w:r>
        <w:rPr>
          <w:rStyle w:val="10"/>
          <w:rFonts w:hint="eastAsia" w:ascii="Microsoft YaHei Bold" w:hAnsi="Microsoft YaHei Bold" w:eastAsia="Microsoft YaHei Bold" w:cs="Microsoft YaHei Bold"/>
          <w:b/>
          <w:bCs/>
          <w:color w:val="3B3838" w:themeColor="background2" w:themeShade="40"/>
          <w:spacing w:val="8"/>
          <w:sz w:val="32"/>
          <w:szCs w:val="32"/>
          <w:shd w:val="clear" w:color="auto" w:fill="FFFFFF"/>
          <w:lang w:val="en-US" w:eastAsia="zh-CN"/>
        </w:rPr>
        <w:t>实操与落地</w:t>
      </w:r>
      <w:r>
        <w:rPr>
          <w:rFonts w:hint="eastAsia" w:ascii="Microsoft YaHei Bold" w:hAnsi="Microsoft YaHei Bold" w:eastAsia="Microsoft YaHei Bold" w:cs="Microsoft YaHei Bold"/>
          <w:b/>
          <w:bCs/>
          <w:i w:val="0"/>
          <w:iCs w:val="0"/>
          <w:color w:val="000000" w:themeColor="text1"/>
          <w:sz w:val="32"/>
          <w:szCs w:val="32"/>
          <w:lang w:eastAsia="zh-CN"/>
          <w14:textFill>
            <w14:solidFill>
              <w14:schemeClr w14:val="tx1"/>
            </w14:solidFill>
          </w14:textFill>
        </w:rPr>
        <w:t>》</w:t>
      </w:r>
    </w:p>
    <w:p w14:paraId="26C6AD57">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rPr>
          <w:rFonts w:hint="eastAsia" w:ascii="Microsoft YaHei Regular" w:hAnsi="Microsoft YaHei Regular" w:eastAsia="Microsoft YaHei Regular" w:cs="Microsoft YaHei Regular"/>
          <w:b/>
          <w:bCs/>
          <w:color w:val="C00000"/>
          <w:spacing w:val="15"/>
          <w:kern w:val="0"/>
          <w:sz w:val="21"/>
          <w:szCs w:val="21"/>
        </w:rPr>
      </w:pPr>
      <w:r>
        <w:rPr>
          <w:rFonts w:hint="eastAsia" w:ascii="Microsoft YaHei Regular" w:hAnsi="Microsoft YaHei Regular" w:eastAsia="Microsoft YaHei Regular" w:cs="Microsoft YaHei Regular"/>
          <w:b/>
          <w:bCs/>
          <w:color w:val="C00000"/>
          <w:spacing w:val="15"/>
          <w:kern w:val="0"/>
          <w:sz w:val="21"/>
          <w:szCs w:val="21"/>
        </w:rPr>
        <w:t>【</w:t>
      </w:r>
      <w:r>
        <w:rPr>
          <w:rFonts w:hint="eastAsia" w:ascii="Microsoft YaHei Regular" w:hAnsi="Microsoft YaHei Regular" w:eastAsia="Microsoft YaHei Regular" w:cs="Microsoft YaHei Regular"/>
          <w:b/>
          <w:bCs/>
          <w:color w:val="C00000"/>
          <w:spacing w:val="15"/>
          <w:kern w:val="0"/>
          <w:sz w:val="21"/>
          <w:szCs w:val="21"/>
          <w:lang w:val="en-US" w:eastAsia="zh-CN"/>
        </w:rPr>
        <w:t>报名详情</w:t>
      </w:r>
      <w:r>
        <w:rPr>
          <w:rFonts w:hint="eastAsia" w:ascii="Microsoft YaHei Regular" w:hAnsi="Microsoft YaHei Regular" w:eastAsia="Microsoft YaHei Regular" w:cs="Microsoft YaHei Regular"/>
          <w:b/>
          <w:bCs/>
          <w:color w:val="C00000"/>
          <w:spacing w:val="15"/>
          <w:kern w:val="0"/>
          <w:sz w:val="21"/>
          <w:szCs w:val="21"/>
        </w:rPr>
        <w:t>】</w:t>
      </w:r>
    </w:p>
    <w:p w14:paraId="06E393F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Microsoft YaHei Regular" w:hAnsi="Microsoft YaHei Regular" w:eastAsia="Microsoft YaHei Regular" w:cs="Microsoft YaHei Regular"/>
          <w:b w:val="0"/>
          <w:bCs w:val="0"/>
          <w:color w:val="000000" w:themeColor="text1"/>
          <w:kern w:val="0"/>
          <w:sz w:val="21"/>
          <w:szCs w:val="21"/>
          <w:u w:val="single"/>
          <w:lang w:val="en-US" w:eastAsia="zh-CN"/>
          <w14:textFill>
            <w14:solidFill>
              <w14:schemeClr w14:val="tx1"/>
            </w14:solidFill>
          </w14:textFill>
        </w:rPr>
      </w:pPr>
      <w:r>
        <w:rPr>
          <w:rFonts w:hint="eastAsia" w:ascii="Microsoft YaHei Regular" w:hAnsi="Microsoft YaHei Regular" w:eastAsia="Microsoft YaHei Regular" w:cs="Microsoft YaHei Regular"/>
          <w:b w:val="0"/>
          <w:bCs w:val="0"/>
          <w:color w:val="000000" w:themeColor="text1"/>
          <w:sz w:val="21"/>
          <w:szCs w:val="21"/>
          <w:u w:val="single"/>
          <w14:textFill>
            <w14:solidFill>
              <w14:schemeClr w14:val="tx1"/>
            </w14:solidFill>
          </w14:textFill>
        </w:rPr>
        <w:t>场次：</w:t>
      </w:r>
      <w:r>
        <w:rPr>
          <w:rFonts w:hint="eastAsia" w:ascii="Microsoft YaHei Regular" w:hAnsi="Microsoft YaHei Regular" w:eastAsia="Microsoft YaHei Regular" w:cs="Microsoft YaHei Regular"/>
          <w:b w:val="0"/>
          <w:bCs w:val="0"/>
          <w:color w:val="000000" w:themeColor="text1"/>
          <w:kern w:val="0"/>
          <w:sz w:val="21"/>
          <w:szCs w:val="21"/>
          <w:u w:val="single"/>
          <w:lang w:val="en-US" w:eastAsia="zh-CN"/>
          <w14:textFill>
            <w14:solidFill>
              <w14:schemeClr w14:val="tx1"/>
            </w14:solidFill>
          </w14:textFill>
        </w:rPr>
        <w:t>2025年12月17日上海</w:t>
      </w:r>
    </w:p>
    <w:p w14:paraId="4E777EA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ascii="Microsoft YaHei Regular" w:hAnsi="Microsoft YaHei Regular" w:eastAsia="Microsoft YaHei Regular" w:cs="Microsoft YaHei Regular"/>
          <w:b w:val="0"/>
          <w:bCs w:val="0"/>
          <w:color w:val="000000" w:themeColor="text1"/>
          <w:sz w:val="21"/>
          <w:szCs w:val="21"/>
          <w:u w:val="single"/>
          <w14:textFill>
            <w14:solidFill>
              <w14:schemeClr w14:val="tx1"/>
            </w14:solidFill>
          </w14:textFill>
        </w:rPr>
      </w:pPr>
      <w:r>
        <w:rPr>
          <w:rFonts w:hint="eastAsia" w:ascii="Microsoft YaHei Regular" w:hAnsi="Microsoft YaHei Regular" w:eastAsia="Microsoft YaHei Regular" w:cs="Microsoft YaHei Regular"/>
          <w:b w:val="0"/>
          <w:bCs w:val="0"/>
          <w:color w:val="000000" w:themeColor="text1"/>
          <w:sz w:val="21"/>
          <w:szCs w:val="21"/>
          <w:u w:val="single"/>
          <w14:textFill>
            <w14:solidFill>
              <w14:schemeClr w14:val="tx1"/>
            </w14:solidFill>
          </w14:textFill>
        </w:rPr>
        <w:t>费用：</w:t>
      </w:r>
      <w:r>
        <w:rPr>
          <w:rFonts w:hint="eastAsia" w:ascii="Microsoft YaHei Regular" w:hAnsi="Microsoft YaHei Regular" w:eastAsia="Microsoft YaHei Regular" w:cs="Microsoft YaHei Regular"/>
          <w:b w:val="0"/>
          <w:bCs w:val="0"/>
          <w:color w:val="000000" w:themeColor="text1"/>
          <w:sz w:val="21"/>
          <w:szCs w:val="21"/>
          <w:u w:val="single"/>
          <w:lang w:val="en-US" w:eastAsia="zh-CN"/>
          <w14:textFill>
            <w14:solidFill>
              <w14:schemeClr w14:val="tx1"/>
            </w14:solidFill>
          </w14:textFill>
        </w:rPr>
        <w:t>2</w:t>
      </w:r>
      <w:r>
        <w:rPr>
          <w:rFonts w:hint="eastAsia" w:ascii="Microsoft YaHei Regular" w:hAnsi="Microsoft YaHei Regular" w:eastAsia="Microsoft YaHei Regular" w:cs="Microsoft YaHei Regular"/>
          <w:b w:val="0"/>
          <w:bCs w:val="0"/>
          <w:color w:val="000000" w:themeColor="text1"/>
          <w:sz w:val="21"/>
          <w:szCs w:val="21"/>
          <w:u w:val="single"/>
          <w14:textFill>
            <w14:solidFill>
              <w14:schemeClr w14:val="tx1"/>
            </w14:solidFill>
          </w14:textFill>
        </w:rPr>
        <w:t>980元/ 人（差旅费用请自理）</w:t>
      </w:r>
    </w:p>
    <w:p w14:paraId="4CA2ABAE">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rPr>
          <w:rFonts w:hint="eastAsia" w:ascii="Microsoft YaHei Regular" w:hAnsi="Microsoft YaHei Regular" w:eastAsia="Microsoft YaHei Regular" w:cs="Microsoft YaHei Regular"/>
          <w:b/>
          <w:bCs/>
          <w:color w:val="C00000"/>
          <w:spacing w:val="15"/>
          <w:kern w:val="0"/>
          <w:sz w:val="21"/>
          <w:szCs w:val="21"/>
        </w:rPr>
      </w:pPr>
      <w:r>
        <w:rPr>
          <w:rFonts w:hint="eastAsia" w:ascii="Microsoft YaHei Regular" w:hAnsi="Microsoft YaHei Regular" w:eastAsia="Microsoft YaHei Regular" w:cs="Microsoft YaHei Regular"/>
          <w:b/>
          <w:bCs/>
          <w:color w:val="C00000"/>
          <w:spacing w:val="15"/>
          <w:kern w:val="0"/>
          <w:sz w:val="21"/>
          <w:szCs w:val="21"/>
        </w:rPr>
        <w:t>【课程背景】</w:t>
      </w:r>
    </w:p>
    <w:p w14:paraId="0172A0AF">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firstLine="42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伴随着经济环境不确定性的增加，企业的成功越来越依赖于其人才资本的质量和效能。人才盘点作为一种战略性人力资源管理工具，能够帮助组织系统地评估现有人才库，识别关键岗位和高潜力人才，以及制定相应的发展和管理策略，人对了，事基本就成了。只有全力投入识别、选拔、培养和评估未来人才的企业，才能够应对来自市场竞争和人才竞争的双重挑战，持续保持领先。然而，许多组织和业务管理者在实施人才盘点时还是面临着诸多挑战和困惑。</w:t>
      </w:r>
    </w:p>
    <w:p w14:paraId="7D659817">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firstLine="420" w:firstLineChars="0"/>
        <w:rPr>
          <w:rFonts w:hint="eastAsia" w:ascii="Microsoft YaHei Regular" w:hAnsi="Microsoft YaHei Regular" w:eastAsia="Microsoft YaHei Regular" w:cs="Microsoft YaHei Regular"/>
          <w:b w:val="0"/>
          <w:bCs w:val="0"/>
          <w:color w:val="000000" w:themeColor="text1"/>
          <w:spacing w:val="15"/>
          <w:kern w:val="0"/>
          <w:sz w:val="21"/>
          <w:szCs w:val="21"/>
          <w14:textFill>
            <w14:solidFill>
              <w14:schemeClr w14:val="tx1"/>
            </w14:solidFill>
          </w14:textFill>
        </w:rPr>
      </w:pPr>
      <w:r>
        <w:rPr>
          <w:rFonts w:hint="eastAsia" w:ascii="Microsoft YaHei Regular" w:hAnsi="Microsoft YaHei Regular" w:eastAsia="Microsoft YaHei Regular" w:cs="Microsoft YaHei Regular"/>
          <w:color w:val="3B3838" w:themeColor="background2" w:themeShade="40"/>
          <w:spacing w:val="15"/>
          <w:kern w:val="0"/>
          <w:sz w:val="21"/>
          <w:szCs w:val="21"/>
        </w:rPr>
        <w:t>本课程从战略和业务视角出发，通过全面系统的实战内容讲授分享，提供实用的内部推动策略工具，帮助学员构建完整的人才盘点和落地应用流程。将使学员能够更加精准地识别和培养组织未来的领导者，优化人才结构，提升组织绩效。</w:t>
      </w:r>
      <w:r>
        <w:rPr>
          <w:rFonts w:hint="eastAsia" w:ascii="Microsoft YaHei Regular" w:hAnsi="Microsoft YaHei Regular" w:eastAsia="Microsoft YaHei Regular" w:cs="Microsoft YaHei Regular"/>
          <w:b w:val="0"/>
          <w:bCs w:val="0"/>
          <w:color w:val="000000" w:themeColor="text1"/>
          <w:spacing w:val="15"/>
          <w:kern w:val="0"/>
          <w:sz w:val="21"/>
          <w:szCs w:val="21"/>
          <w14:textFill>
            <w14:solidFill>
              <w14:schemeClr w14:val="tx1"/>
            </w14:solidFill>
          </w14:textFill>
        </w:rPr>
        <w:t xml:space="preserve">              </w:t>
      </w:r>
    </w:p>
    <w:p w14:paraId="514630AF">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pPr>
      <w:r>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t>【课程收益】</w:t>
      </w:r>
    </w:p>
    <w:p w14:paraId="25D0B6C0">
      <w:pPr>
        <w:pStyle w:val="15"/>
        <w:keepNext w:val="0"/>
        <w:keepLines w:val="0"/>
        <w:pageBreakBefore w:val="0"/>
        <w:widowControl/>
        <w:numPr>
          <w:ilvl w:val="1"/>
          <w:numId w:val="1"/>
        </w:numPr>
        <w:shd w:val="clear" w:color="auto" w:fill="FFFFFF"/>
        <w:kinsoku/>
        <w:wordWrap/>
        <w:overflowPunct/>
        <w:topLinePunct w:val="0"/>
        <w:autoSpaceDE/>
        <w:autoSpaceDN/>
        <w:bidi w:val="0"/>
        <w:adjustRightInd/>
        <w:snapToGrid/>
        <w:spacing w:line="240" w:lineRule="auto"/>
        <w:ind w:left="862" w:right="120" w:rightChars="57" w:hanging="442"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建立组织人才盘点和人才管理的全局性和系统性思维</w:t>
      </w:r>
    </w:p>
    <w:p w14:paraId="7B62E2B8">
      <w:pPr>
        <w:pStyle w:val="15"/>
        <w:keepNext w:val="0"/>
        <w:keepLines w:val="0"/>
        <w:pageBreakBefore w:val="0"/>
        <w:widowControl/>
        <w:numPr>
          <w:ilvl w:val="1"/>
          <w:numId w:val="1"/>
        </w:numPr>
        <w:shd w:val="clear" w:color="auto" w:fill="FFFFFF"/>
        <w:kinsoku/>
        <w:wordWrap/>
        <w:overflowPunct/>
        <w:topLinePunct w:val="0"/>
        <w:autoSpaceDE/>
        <w:autoSpaceDN/>
        <w:bidi w:val="0"/>
        <w:adjustRightInd/>
        <w:snapToGrid/>
        <w:spacing w:line="240" w:lineRule="auto"/>
        <w:ind w:left="862" w:right="120" w:rightChars="57" w:hanging="442"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了解企业内部实施人才盘点</w:t>
      </w: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落地实施的</w:t>
      </w:r>
      <w:r>
        <w:rPr>
          <w:rFonts w:hint="eastAsia" w:ascii="Microsoft YaHei Regular" w:hAnsi="Microsoft YaHei Regular" w:eastAsia="Microsoft YaHei Regular" w:cs="Microsoft YaHei Regular"/>
          <w:color w:val="3B3838" w:themeColor="background2" w:themeShade="40"/>
          <w:spacing w:val="15"/>
          <w:kern w:val="0"/>
          <w:sz w:val="21"/>
          <w:szCs w:val="21"/>
        </w:rPr>
        <w:t>底层逻辑和价值</w:t>
      </w:r>
    </w:p>
    <w:p w14:paraId="0EAFD415">
      <w:pPr>
        <w:pStyle w:val="15"/>
        <w:keepNext w:val="0"/>
        <w:keepLines w:val="0"/>
        <w:pageBreakBefore w:val="0"/>
        <w:widowControl/>
        <w:numPr>
          <w:ilvl w:val="1"/>
          <w:numId w:val="1"/>
        </w:numPr>
        <w:shd w:val="clear" w:color="auto" w:fill="FFFFFF"/>
        <w:kinsoku/>
        <w:wordWrap/>
        <w:overflowPunct/>
        <w:topLinePunct w:val="0"/>
        <w:autoSpaceDE/>
        <w:autoSpaceDN/>
        <w:bidi w:val="0"/>
        <w:adjustRightInd/>
        <w:snapToGrid/>
        <w:spacing w:line="240" w:lineRule="auto"/>
        <w:ind w:left="862" w:right="120" w:rightChars="57" w:hanging="442"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能够运用业务语言与业务部门达成共识，赢得业务的投入和支持</w:t>
      </w:r>
    </w:p>
    <w:p w14:paraId="7A8DACAD">
      <w:pPr>
        <w:pStyle w:val="15"/>
        <w:keepNext w:val="0"/>
        <w:keepLines w:val="0"/>
        <w:pageBreakBefore w:val="0"/>
        <w:widowControl/>
        <w:numPr>
          <w:ilvl w:val="1"/>
          <w:numId w:val="1"/>
        </w:numPr>
        <w:shd w:val="clear" w:color="auto" w:fill="FFFFFF"/>
        <w:kinsoku/>
        <w:wordWrap/>
        <w:overflowPunct/>
        <w:topLinePunct w:val="0"/>
        <w:autoSpaceDE/>
        <w:autoSpaceDN/>
        <w:bidi w:val="0"/>
        <w:adjustRightInd/>
        <w:snapToGrid/>
        <w:spacing w:line="240" w:lineRule="auto"/>
        <w:ind w:left="862" w:right="120" w:rightChars="57" w:hanging="442"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能够建立和澄清人才标准、在人才盘点中使用有效的评价方法和工具</w:t>
      </w:r>
    </w:p>
    <w:p w14:paraId="7F2B11B6">
      <w:pPr>
        <w:pStyle w:val="15"/>
        <w:keepNext w:val="0"/>
        <w:keepLines w:val="0"/>
        <w:pageBreakBefore w:val="0"/>
        <w:widowControl/>
        <w:numPr>
          <w:ilvl w:val="1"/>
          <w:numId w:val="1"/>
        </w:numPr>
        <w:shd w:val="clear" w:color="auto" w:fill="FFFFFF"/>
        <w:kinsoku/>
        <w:wordWrap/>
        <w:overflowPunct/>
        <w:topLinePunct w:val="0"/>
        <w:autoSpaceDE/>
        <w:autoSpaceDN/>
        <w:bidi w:val="0"/>
        <w:adjustRightInd/>
        <w:snapToGrid/>
        <w:spacing w:line="240" w:lineRule="auto"/>
        <w:ind w:left="862" w:right="120" w:rightChars="57" w:hanging="442"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掌握一套实用落地、实操性强的人才盘点与人才管理实践工具和方法</w:t>
      </w:r>
    </w:p>
    <w:p w14:paraId="385E470B">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pPr>
      <w:r>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t>【课程亮点】</w:t>
      </w:r>
    </w:p>
    <w:p w14:paraId="34357ADE">
      <w:pPr>
        <w:pStyle w:val="15"/>
        <w:keepNext w:val="0"/>
        <w:keepLines w:val="0"/>
        <w:pageBreakBefore w:val="0"/>
        <w:numPr>
          <w:ilvl w:val="0"/>
          <w:numId w:val="2"/>
        </w:numPr>
        <w:shd w:val="clear" w:color="auto" w:fill="FFFFFF"/>
        <w:kinsoku/>
        <w:wordWrap/>
        <w:overflowPunct/>
        <w:topLinePunct w:val="0"/>
        <w:autoSpaceDE/>
        <w:autoSpaceDN/>
        <w:bidi w:val="0"/>
        <w:adjustRightInd/>
        <w:snapToGrid/>
        <w:spacing w:line="240" w:lineRule="auto"/>
        <w:ind w:firstLineChars="0"/>
        <w:textAlignment w:val="center"/>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全面系统：</w:t>
      </w:r>
      <w:r>
        <w:rPr>
          <w:rFonts w:hint="eastAsia" w:ascii="Microsoft YaHei Regular" w:hAnsi="Microsoft YaHei Regular" w:eastAsia="Microsoft YaHei Regular" w:cs="Microsoft YaHei Regular"/>
          <w:color w:val="3B3838" w:themeColor="background2" w:themeShade="40"/>
          <w:spacing w:val="15"/>
          <w:kern w:val="0"/>
          <w:sz w:val="21"/>
          <w:szCs w:val="21"/>
        </w:rPr>
        <w:t>从底层逻辑到顶层设计，从人才识别、评估到发展和梯队建设的全方位视角</w:t>
      </w:r>
    </w:p>
    <w:p w14:paraId="083A8ED0">
      <w:pPr>
        <w:pStyle w:val="15"/>
        <w:keepNext w:val="0"/>
        <w:keepLines w:val="0"/>
        <w:pageBreakBefore w:val="0"/>
        <w:numPr>
          <w:ilvl w:val="0"/>
          <w:numId w:val="2"/>
        </w:numPr>
        <w:shd w:val="clear" w:color="auto" w:fill="FFFFFF"/>
        <w:kinsoku/>
        <w:wordWrap/>
        <w:overflowPunct/>
        <w:topLinePunct w:val="0"/>
        <w:autoSpaceDE/>
        <w:autoSpaceDN/>
        <w:bidi w:val="0"/>
        <w:adjustRightInd/>
        <w:snapToGrid/>
        <w:spacing w:line="240" w:lineRule="auto"/>
        <w:ind w:firstLineChars="0"/>
        <w:textAlignment w:val="center"/>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实战讲师：</w:t>
      </w:r>
      <w:r>
        <w:rPr>
          <w:rFonts w:hint="eastAsia" w:ascii="Microsoft YaHei Regular" w:hAnsi="Microsoft YaHei Regular" w:eastAsia="Microsoft YaHei Regular" w:cs="Microsoft YaHei Regular"/>
          <w:color w:val="3B3838" w:themeColor="background2" w:themeShade="40"/>
          <w:spacing w:val="15"/>
          <w:kern w:val="0"/>
          <w:sz w:val="21"/>
          <w:szCs w:val="21"/>
        </w:rPr>
        <w:t>来自全球TOP企业20</w:t>
      </w: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多</w:t>
      </w:r>
      <w:r>
        <w:rPr>
          <w:rFonts w:hint="eastAsia" w:ascii="Microsoft YaHei Regular" w:hAnsi="Microsoft YaHei Regular" w:eastAsia="Microsoft YaHei Regular" w:cs="Microsoft YaHei Regular"/>
          <w:color w:val="3B3838" w:themeColor="background2" w:themeShade="40"/>
          <w:spacing w:val="15"/>
          <w:kern w:val="0"/>
          <w:sz w:val="21"/>
          <w:szCs w:val="21"/>
        </w:rPr>
        <w:t>年的人才管理实战经验和专业干货分享</w:t>
      </w:r>
    </w:p>
    <w:p w14:paraId="0E92D4E3">
      <w:pPr>
        <w:pStyle w:val="15"/>
        <w:keepNext w:val="0"/>
        <w:keepLines w:val="0"/>
        <w:pageBreakBefore w:val="0"/>
        <w:numPr>
          <w:ilvl w:val="0"/>
          <w:numId w:val="2"/>
        </w:numPr>
        <w:shd w:val="clear" w:color="auto" w:fill="FFFFFF"/>
        <w:kinsoku/>
        <w:wordWrap/>
        <w:overflowPunct/>
        <w:topLinePunct w:val="0"/>
        <w:autoSpaceDE/>
        <w:autoSpaceDN/>
        <w:bidi w:val="0"/>
        <w:adjustRightInd/>
        <w:snapToGrid/>
        <w:spacing w:line="240" w:lineRule="auto"/>
        <w:ind w:firstLineChars="0"/>
        <w:textAlignment w:val="center"/>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紧贴业务：</w:t>
      </w:r>
      <w:r>
        <w:rPr>
          <w:rFonts w:hint="eastAsia" w:ascii="Microsoft YaHei Regular" w:hAnsi="Microsoft YaHei Regular" w:eastAsia="Microsoft YaHei Regular" w:cs="Microsoft YaHei Regular"/>
          <w:color w:val="3B3838" w:themeColor="background2" w:themeShade="40"/>
          <w:spacing w:val="15"/>
          <w:kern w:val="0"/>
          <w:sz w:val="21"/>
          <w:szCs w:val="21"/>
        </w:rPr>
        <w:t>站在组织和业务视角上，运用业务思维和语言推动人才盘点在企业落地</w:t>
      </w:r>
    </w:p>
    <w:p w14:paraId="31168350">
      <w:pPr>
        <w:pStyle w:val="15"/>
        <w:keepNext w:val="0"/>
        <w:keepLines w:val="0"/>
        <w:pageBreakBefore w:val="0"/>
        <w:numPr>
          <w:ilvl w:val="0"/>
          <w:numId w:val="2"/>
        </w:numPr>
        <w:shd w:val="clear" w:color="auto" w:fill="FFFFFF"/>
        <w:kinsoku/>
        <w:wordWrap/>
        <w:overflowPunct/>
        <w:topLinePunct w:val="0"/>
        <w:autoSpaceDE/>
        <w:autoSpaceDN/>
        <w:bidi w:val="0"/>
        <w:adjustRightInd/>
        <w:snapToGrid/>
        <w:spacing w:line="240" w:lineRule="auto"/>
        <w:ind w:firstLineChars="0"/>
        <w:textAlignment w:val="center"/>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案例丰富：</w:t>
      </w:r>
      <w:r>
        <w:rPr>
          <w:rFonts w:hint="eastAsia" w:ascii="Microsoft YaHei Regular" w:hAnsi="Microsoft YaHei Regular" w:eastAsia="Microsoft YaHei Regular" w:cs="Microsoft YaHei Regular"/>
          <w:color w:val="3B3838" w:themeColor="background2" w:themeShade="40"/>
          <w:spacing w:val="15"/>
          <w:kern w:val="0"/>
          <w:sz w:val="21"/>
          <w:szCs w:val="21"/>
        </w:rPr>
        <w:t>紧密结合企业最佳实践案例，通俗实用易懂的传递给学员</w:t>
      </w:r>
    </w:p>
    <w:p w14:paraId="7A389803">
      <w:pPr>
        <w:pStyle w:val="15"/>
        <w:keepNext w:val="0"/>
        <w:keepLines w:val="0"/>
        <w:pageBreakBefore w:val="0"/>
        <w:numPr>
          <w:ilvl w:val="0"/>
          <w:numId w:val="2"/>
        </w:numPr>
        <w:shd w:val="clear" w:color="auto" w:fill="FFFFFF"/>
        <w:kinsoku/>
        <w:wordWrap/>
        <w:overflowPunct/>
        <w:topLinePunct w:val="0"/>
        <w:autoSpaceDE/>
        <w:autoSpaceDN/>
        <w:bidi w:val="0"/>
        <w:adjustRightInd/>
        <w:snapToGrid/>
        <w:spacing w:line="240" w:lineRule="auto"/>
        <w:ind w:firstLineChars="0"/>
        <w:textAlignment w:val="center"/>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内容落地：</w:t>
      </w:r>
      <w:r>
        <w:rPr>
          <w:rFonts w:hint="eastAsia" w:ascii="Microsoft YaHei Regular" w:hAnsi="Microsoft YaHei Regular" w:eastAsia="Microsoft YaHei Regular" w:cs="Microsoft YaHei Regular"/>
          <w:color w:val="3B3838" w:themeColor="background2" w:themeShade="40"/>
          <w:spacing w:val="15"/>
          <w:kern w:val="0"/>
          <w:sz w:val="21"/>
          <w:szCs w:val="21"/>
        </w:rPr>
        <w:t>提供一套实用的工具和模版，帮助学员课后能够独立实施人才盘点</w:t>
      </w:r>
    </w:p>
    <w:p w14:paraId="120D0565">
      <w:pPr>
        <w:keepNext w:val="0"/>
        <w:keepLines w:val="0"/>
        <w:pageBreakBefore w:val="0"/>
        <w:widowControl/>
        <w:shd w:val="clear" w:color="auto" w:fill="FFFFFF"/>
        <w:kinsoku/>
        <w:wordWrap/>
        <w:overflowPunct/>
        <w:topLinePunct w:val="0"/>
        <w:autoSpaceDE/>
        <w:autoSpaceDN/>
        <w:bidi w:val="0"/>
        <w:adjustRightInd/>
        <w:snapToGrid/>
        <w:spacing w:line="240" w:lineRule="auto"/>
        <w:ind w:right="120" w:rightChars="57"/>
        <w:textAlignment w:val="center"/>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pPr>
      <w:r>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t>【课程对象】</w:t>
      </w:r>
    </w:p>
    <w:p w14:paraId="38F408A6">
      <w:pPr>
        <w:pStyle w:val="15"/>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人力资源各层级管理者；</w:t>
      </w:r>
    </w:p>
    <w:p w14:paraId="04FC8C7E">
      <w:pPr>
        <w:pStyle w:val="15"/>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各部门中高层管理人员；</w:t>
      </w:r>
    </w:p>
    <w:p w14:paraId="67A67C7C">
      <w:pPr>
        <w:pStyle w:val="15"/>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培训、学习发展、人才发展、组织发展、HRBP等相关人员</w:t>
      </w:r>
    </w:p>
    <w:p w14:paraId="0608B9A2">
      <w:pPr>
        <w:pStyle w:val="15"/>
        <w:keepNext w:val="0"/>
        <w:keepLines w:val="0"/>
        <w:pageBreakBefore w:val="0"/>
        <w:kinsoku/>
        <w:wordWrap/>
        <w:overflowPunct/>
        <w:topLinePunct w:val="0"/>
        <w:autoSpaceDE/>
        <w:autoSpaceDN/>
        <w:bidi w:val="0"/>
        <w:adjustRightInd/>
        <w:snapToGrid/>
        <w:spacing w:line="240" w:lineRule="auto"/>
        <w:ind w:firstLine="0" w:firstLineChars="0"/>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pPr>
      <w:r>
        <w:rPr>
          <w:rFonts w:hint="eastAsia" w:ascii="Microsoft YaHei Regular" w:hAnsi="Microsoft YaHei Regular" w:eastAsia="Microsoft YaHei Regular" w:cs="Microsoft YaHei Regular"/>
          <w:b/>
          <w:bCs/>
          <w:color w:val="000000" w:themeColor="text1"/>
          <w:spacing w:val="15"/>
          <w:kern w:val="0"/>
          <w:sz w:val="21"/>
          <w:szCs w:val="21"/>
          <w14:textFill>
            <w14:solidFill>
              <w14:schemeClr w14:val="tx1"/>
            </w14:solidFill>
          </w14:textFill>
        </w:rPr>
        <w:t>【课程大纲】</w:t>
      </w:r>
    </w:p>
    <w:p w14:paraId="5E17259D">
      <w:pPr>
        <w:keepNext w:val="0"/>
        <w:keepLines w:val="0"/>
        <w:pageBreakBefore w:val="0"/>
        <w:kinsoku/>
        <w:wordWrap/>
        <w:overflowPunct/>
        <w:topLinePunct w:val="0"/>
        <w:autoSpaceDE/>
        <w:autoSpaceDN/>
        <w:bidi w:val="0"/>
        <w:adjustRightInd/>
        <w:snapToGrid/>
        <w:spacing w:line="240" w:lineRule="auto"/>
        <w:ind w:left="210"/>
        <w:rPr>
          <w:rFonts w:hint="eastAsia" w:ascii="Microsoft YaHei Regular" w:hAnsi="Microsoft YaHei Regular" w:eastAsia="Microsoft YaHei Regular" w:cs="Microsoft YaHei Regular"/>
          <w:b/>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b/>
          <w:color w:val="3B3838" w:themeColor="background2" w:themeShade="40"/>
          <w:spacing w:val="15"/>
          <w:kern w:val="0"/>
          <w:sz w:val="21"/>
          <w:szCs w:val="21"/>
        </w:rPr>
        <w:t>课程导入：</w:t>
      </w:r>
      <w:r>
        <w:rPr>
          <w:rFonts w:hint="eastAsia" w:ascii="Microsoft YaHei Regular" w:hAnsi="Microsoft YaHei Regular" w:eastAsia="Microsoft YaHei Regular" w:cs="Microsoft YaHei Regular"/>
          <w:b/>
          <w:color w:val="3B3838" w:themeColor="background2" w:themeShade="40"/>
          <w:spacing w:val="15"/>
          <w:kern w:val="0"/>
          <w:sz w:val="21"/>
          <w:szCs w:val="21"/>
          <w:lang w:val="en-US" w:eastAsia="zh-CN"/>
        </w:rPr>
        <w:t>人才盘点工作中的典型困境</w:t>
      </w:r>
    </w:p>
    <w:p w14:paraId="0524BD97">
      <w:pPr>
        <w:keepNext w:val="0"/>
        <w:keepLines w:val="0"/>
        <w:pageBreakBefore w:val="0"/>
        <w:kinsoku/>
        <w:wordWrap/>
        <w:overflowPunct/>
        <w:topLinePunct w:val="0"/>
        <w:autoSpaceDE/>
        <w:autoSpaceDN/>
        <w:bidi w:val="0"/>
        <w:adjustRightInd/>
        <w:snapToGrid/>
        <w:spacing w:line="240" w:lineRule="auto"/>
        <w:ind w:left="210"/>
        <w:rPr>
          <w:rFonts w:hint="eastAsia" w:ascii="Microsoft YaHei Regular" w:hAnsi="Microsoft YaHei Regular" w:eastAsia="Microsoft YaHei Regular" w:cs="Microsoft YaHei Regular"/>
          <w:b/>
          <w:spacing w:val="15"/>
          <w:kern w:val="0"/>
          <w:sz w:val="21"/>
          <w:szCs w:val="21"/>
          <w:lang w:val="en-US" w:eastAsia="zh-CN"/>
        </w:rPr>
      </w:pPr>
      <w:r>
        <w:rPr>
          <w:rFonts w:hint="eastAsia" w:ascii="Microsoft YaHei Regular" w:hAnsi="Microsoft YaHei Regular" w:eastAsia="Microsoft YaHei Regular" w:cs="Microsoft YaHei Regular"/>
          <w:b/>
          <w:spacing w:val="15"/>
          <w:kern w:val="0"/>
          <w:sz w:val="21"/>
          <w:szCs w:val="21"/>
        </w:rPr>
        <w:t>模块一：从业务战略到人才</w:t>
      </w:r>
      <w:r>
        <w:rPr>
          <w:rFonts w:hint="eastAsia" w:ascii="Microsoft YaHei Regular" w:hAnsi="Microsoft YaHei Regular" w:eastAsia="Microsoft YaHei Regular" w:cs="Microsoft YaHei Regular"/>
          <w:b/>
          <w:spacing w:val="15"/>
          <w:kern w:val="0"/>
          <w:sz w:val="21"/>
          <w:szCs w:val="21"/>
          <w:lang w:val="en-US" w:eastAsia="zh-CN"/>
        </w:rPr>
        <w:t>需求</w:t>
      </w:r>
    </w:p>
    <w:p w14:paraId="207FB1D7">
      <w:pPr>
        <w:pStyle w:val="15"/>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为业务战略规划人才</w:t>
      </w:r>
    </w:p>
    <w:p w14:paraId="2DADD9A0">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案例：业务战略变革下的人才盘点</w:t>
      </w:r>
    </w:p>
    <w:p w14:paraId="0602E30C">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从业务和经营视角看人才盘点</w:t>
      </w:r>
    </w:p>
    <w:p w14:paraId="5B98D3E7">
      <w:pPr>
        <w:pStyle w:val="15"/>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240" w:lineRule="auto"/>
        <w:ind w:left="840" w:leftChars="0" w:right="120" w:rightChars="57" w:hanging="42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人才盘点的场景</w:t>
      </w:r>
    </w:p>
    <w:p w14:paraId="00C13EBF">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人才盘点成功落地关键影响因素</w:t>
      </w:r>
    </w:p>
    <w:p w14:paraId="34A9E4BA">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企业人才盘点的时机</w:t>
      </w:r>
    </w:p>
    <w:p w14:paraId="2067D30B">
      <w:pPr>
        <w:pStyle w:val="15"/>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240" w:lineRule="auto"/>
        <w:ind w:left="840" w:leftChars="0" w:right="120" w:rightChars="57" w:hanging="42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人才盘点关键理念澄清</w:t>
      </w:r>
    </w:p>
    <w:p w14:paraId="3F28A1ED">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人才盘点的内容</w:t>
      </w:r>
    </w:p>
    <w:p w14:paraId="4BFAF4D2">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人才盘点的流程</w:t>
      </w:r>
    </w:p>
    <w:p w14:paraId="69BAB1E6">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人才盘点的关键结果输出</w:t>
      </w:r>
    </w:p>
    <w:p w14:paraId="3238066C">
      <w:pPr>
        <w:pStyle w:val="15"/>
        <w:keepNext w:val="0"/>
        <w:keepLines w:val="0"/>
        <w:pageBreakBefore w:val="0"/>
        <w:widowControl/>
        <w:numPr>
          <w:ilvl w:val="1"/>
          <w:numId w:val="4"/>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明确内部关键角色和职责（高管、HR、业务部门）</w:t>
      </w:r>
    </w:p>
    <w:p w14:paraId="7C9A4C89">
      <w:pPr>
        <w:keepNext w:val="0"/>
        <w:keepLines w:val="0"/>
        <w:pageBreakBefore w:val="0"/>
        <w:kinsoku/>
        <w:wordWrap/>
        <w:overflowPunct/>
        <w:topLinePunct w:val="0"/>
        <w:autoSpaceDE/>
        <w:autoSpaceDN/>
        <w:bidi w:val="0"/>
        <w:adjustRightInd/>
        <w:snapToGrid/>
        <w:spacing w:line="240" w:lineRule="auto"/>
        <w:ind w:left="210"/>
        <w:rPr>
          <w:rFonts w:hint="eastAsia" w:ascii="Microsoft YaHei Regular" w:hAnsi="Microsoft YaHei Regular" w:eastAsia="Microsoft YaHei Regular" w:cs="Microsoft YaHei Regular"/>
          <w:b/>
          <w:color w:val="3B3838" w:themeColor="background2" w:themeShade="40"/>
          <w:spacing w:val="15"/>
          <w:kern w:val="0"/>
          <w:sz w:val="21"/>
          <w:szCs w:val="21"/>
        </w:rPr>
      </w:pPr>
      <w:r>
        <w:rPr>
          <w:rFonts w:hint="eastAsia" w:ascii="Microsoft YaHei Regular" w:hAnsi="Microsoft YaHei Regular" w:eastAsia="Microsoft YaHei Regular" w:cs="Microsoft YaHei Regular"/>
          <w:b/>
          <w:color w:val="3B3838" w:themeColor="background2" w:themeShade="40"/>
          <w:spacing w:val="15"/>
          <w:kern w:val="0"/>
          <w:sz w:val="21"/>
          <w:szCs w:val="21"/>
        </w:rPr>
        <w:t>模块</w:t>
      </w:r>
      <w:r>
        <w:rPr>
          <w:rFonts w:hint="eastAsia" w:ascii="Microsoft YaHei Regular" w:hAnsi="Microsoft YaHei Regular" w:eastAsia="Microsoft YaHei Regular" w:cs="Microsoft YaHei Regular"/>
          <w:b/>
          <w:color w:val="3B3838" w:themeColor="background2" w:themeShade="40"/>
          <w:spacing w:val="15"/>
          <w:kern w:val="0"/>
          <w:sz w:val="21"/>
          <w:szCs w:val="21"/>
          <w:lang w:val="en-US" w:eastAsia="zh-CN"/>
        </w:rPr>
        <w:t>二</w:t>
      </w:r>
      <w:r>
        <w:rPr>
          <w:rFonts w:hint="eastAsia" w:ascii="Microsoft YaHei Regular" w:hAnsi="Microsoft YaHei Regular" w:eastAsia="Microsoft YaHei Regular" w:cs="Microsoft YaHei Regular"/>
          <w:b/>
          <w:color w:val="3B3838" w:themeColor="background2" w:themeShade="40"/>
          <w:spacing w:val="15"/>
          <w:kern w:val="0"/>
          <w:sz w:val="21"/>
          <w:szCs w:val="21"/>
        </w:rPr>
        <w:t>：建立人才标准与评估体系</w:t>
      </w:r>
    </w:p>
    <w:p w14:paraId="31E9ADB4">
      <w:pPr>
        <w:pStyle w:val="15"/>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lang w:val="en-US" w:eastAsia="zh-CN"/>
        </w:rPr>
        <w:t>建立人才多维度选拔标准</w:t>
      </w:r>
    </w:p>
    <w:p w14:paraId="290AFD71">
      <w:pPr>
        <w:pStyle w:val="15"/>
        <w:keepNext w:val="0"/>
        <w:keepLines w:val="0"/>
        <w:pageBreakBefore w:val="0"/>
        <w:widowControl/>
        <w:numPr>
          <w:ilvl w:val="1"/>
          <w:numId w:val="6"/>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人才标准5大核心维度（绩效/能力/潜力/敬业度/职业发展意愿等）</w:t>
      </w:r>
    </w:p>
    <w:p w14:paraId="02C21FCC">
      <w:pPr>
        <w:pStyle w:val="15"/>
        <w:keepNext w:val="0"/>
        <w:keepLines w:val="0"/>
        <w:pageBreakBefore w:val="0"/>
        <w:widowControl/>
        <w:numPr>
          <w:ilvl w:val="1"/>
          <w:numId w:val="6"/>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以盘点为应用的敏捷能力模型构建</w:t>
      </w:r>
    </w:p>
    <w:p w14:paraId="26AE57B9">
      <w:pPr>
        <w:pStyle w:val="15"/>
        <w:keepNext w:val="0"/>
        <w:keepLines w:val="0"/>
        <w:pageBreakBefore w:val="0"/>
        <w:widowControl/>
        <w:numPr>
          <w:ilvl w:val="1"/>
          <w:numId w:val="6"/>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通用潜力模型</w:t>
      </w:r>
    </w:p>
    <w:p w14:paraId="487F68AC">
      <w:pPr>
        <w:pStyle w:val="15"/>
        <w:keepNext w:val="0"/>
        <w:keepLines w:val="0"/>
        <w:pageBreakBefore w:val="0"/>
        <w:widowControl/>
        <w:numPr>
          <w:ilvl w:val="1"/>
          <w:numId w:val="6"/>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rPr>
        <w:t>“</w:t>
      </w: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岗位任职资格”&amp;“通用能力”应用场景</w:t>
      </w:r>
    </w:p>
    <w:p w14:paraId="1FF1D917">
      <w:pPr>
        <w:pStyle w:val="15"/>
        <w:keepNext w:val="0"/>
        <w:keepLines w:val="0"/>
        <w:pageBreakBefore w:val="0"/>
        <w:widowControl/>
        <w:numPr>
          <w:ilvl w:val="1"/>
          <w:numId w:val="6"/>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案例：不同企业人才画像及评估维度</w:t>
      </w:r>
    </w:p>
    <w:p w14:paraId="2D6C38B4">
      <w:pPr>
        <w:pStyle w:val="15"/>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lang w:val="en-US" w:eastAsia="zh-CN"/>
        </w:rPr>
        <w:t>建立人才评估体系</w:t>
      </w:r>
    </w:p>
    <w:p w14:paraId="7E947920">
      <w:pPr>
        <w:pStyle w:val="15"/>
        <w:keepNext w:val="0"/>
        <w:keepLines w:val="0"/>
        <w:pageBreakBefore w:val="0"/>
        <w:widowControl/>
        <w:numPr>
          <w:ilvl w:val="1"/>
          <w:numId w:val="7"/>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绩效/潜力/能力等评估关键和方法</w:t>
      </w:r>
    </w:p>
    <w:p w14:paraId="2A509B19">
      <w:pPr>
        <w:pStyle w:val="15"/>
        <w:keepNext w:val="0"/>
        <w:keepLines w:val="0"/>
        <w:pageBreakBefore w:val="0"/>
        <w:widowControl/>
        <w:numPr>
          <w:ilvl w:val="1"/>
          <w:numId w:val="7"/>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规避评估中常见的误区和问题</w:t>
      </w:r>
    </w:p>
    <w:p w14:paraId="3CC7431C">
      <w:pPr>
        <w:pStyle w:val="15"/>
        <w:keepNext w:val="0"/>
        <w:keepLines w:val="0"/>
        <w:pageBreakBefore w:val="0"/>
        <w:widowControl/>
        <w:numPr>
          <w:ilvl w:val="1"/>
          <w:numId w:val="7"/>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评估分数关键要点设置</w:t>
      </w:r>
    </w:p>
    <w:p w14:paraId="605CF9B5">
      <w:pPr>
        <w:pStyle w:val="15"/>
        <w:keepNext w:val="0"/>
        <w:keepLines w:val="0"/>
        <w:pageBreakBefore w:val="0"/>
        <w:widowControl/>
        <w:numPr>
          <w:ilvl w:val="1"/>
          <w:numId w:val="7"/>
        </w:numPr>
        <w:shd w:val="clear" w:color="auto" w:fill="FFFFFF"/>
        <w:kinsoku/>
        <w:wordWrap/>
        <w:overflowPunct/>
        <w:topLinePunct w:val="0"/>
        <w:autoSpaceDE/>
        <w:autoSpaceDN/>
        <w:bidi w:val="0"/>
        <w:adjustRightInd/>
        <w:snapToGrid/>
        <w:spacing w:line="240" w:lineRule="auto"/>
        <w:ind w:left="1280" w:leftChars="0" w:right="120" w:rightChars="57" w:hanging="440" w:firstLineChars="0"/>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建立人才评估矩阵</w:t>
      </w:r>
    </w:p>
    <w:p w14:paraId="11C85693">
      <w:pPr>
        <w:pStyle w:val="15"/>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人才九宫格深度解析</w:t>
      </w:r>
    </w:p>
    <w:p w14:paraId="10A69E5A">
      <w:pPr>
        <w:pStyle w:val="15"/>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40" w:lineRule="auto"/>
        <w:ind w:left="1260" w:leftChars="0"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九宫格类别及应用场景</w:t>
      </w:r>
    </w:p>
    <w:p w14:paraId="0AE2495F">
      <w:pPr>
        <w:pStyle w:val="15"/>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40" w:lineRule="auto"/>
        <w:ind w:left="1260" w:leftChars="0"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九宫格绘制</w:t>
      </w: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的</w:t>
      </w:r>
      <w:r>
        <w:rPr>
          <w:rFonts w:hint="eastAsia" w:ascii="Microsoft YaHei Regular" w:hAnsi="Microsoft YaHei Regular" w:eastAsia="Microsoft YaHei Regular" w:cs="Microsoft YaHei Regular"/>
          <w:color w:val="3B3838" w:themeColor="background2" w:themeShade="40"/>
          <w:spacing w:val="15"/>
          <w:kern w:val="0"/>
          <w:sz w:val="21"/>
          <w:szCs w:val="21"/>
        </w:rPr>
        <w:t>关键</w:t>
      </w:r>
    </w:p>
    <w:p w14:paraId="0360440B">
      <w:pPr>
        <w:pStyle w:val="15"/>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40" w:lineRule="auto"/>
        <w:ind w:left="1260" w:leftChars="0"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九宫格使用和输出4大策略</w:t>
      </w:r>
    </w:p>
    <w:p w14:paraId="13CAF9B2">
      <w:pPr>
        <w:pStyle w:val="15"/>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40" w:lineRule="auto"/>
        <w:ind w:left="1260" w:leftChars="0"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案例：某高科技企业人才盘点九宫格结果分析</w:t>
      </w:r>
    </w:p>
    <w:p w14:paraId="2738F46F">
      <w:pPr>
        <w:pStyle w:val="15"/>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840" w:leftChars="0" w:right="120" w:rightChars="57"/>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pPr>
    </w:p>
    <w:p w14:paraId="42449CCF">
      <w:pPr>
        <w:keepNext w:val="0"/>
        <w:keepLines w:val="0"/>
        <w:pageBreakBefore w:val="0"/>
        <w:kinsoku/>
        <w:wordWrap/>
        <w:overflowPunct/>
        <w:topLinePunct w:val="0"/>
        <w:autoSpaceDE/>
        <w:autoSpaceDN/>
        <w:bidi w:val="0"/>
        <w:adjustRightInd/>
        <w:snapToGrid/>
        <w:spacing w:line="240" w:lineRule="auto"/>
        <w:ind w:left="210"/>
        <w:rPr>
          <w:rFonts w:hint="eastAsia" w:ascii="Microsoft YaHei Regular" w:hAnsi="Microsoft YaHei Regular" w:eastAsia="Microsoft YaHei Regular" w:cs="Microsoft YaHei Regular"/>
          <w:b/>
          <w:color w:val="3B3838" w:themeColor="background2" w:themeShade="40"/>
          <w:spacing w:val="15"/>
          <w:kern w:val="0"/>
          <w:sz w:val="21"/>
          <w:szCs w:val="21"/>
        </w:rPr>
      </w:pPr>
      <w:r>
        <w:rPr>
          <w:rFonts w:hint="eastAsia" w:ascii="Microsoft YaHei Regular" w:hAnsi="Microsoft YaHei Regular" w:eastAsia="Microsoft YaHei Regular" w:cs="Microsoft YaHei Regular"/>
          <w:b/>
          <w:color w:val="3B3838" w:themeColor="background2" w:themeShade="40"/>
          <w:spacing w:val="15"/>
          <w:kern w:val="0"/>
          <w:sz w:val="21"/>
          <w:szCs w:val="21"/>
        </w:rPr>
        <w:t>模块</w:t>
      </w:r>
      <w:r>
        <w:rPr>
          <w:rFonts w:hint="eastAsia" w:ascii="Microsoft YaHei Regular" w:hAnsi="Microsoft YaHei Regular" w:eastAsia="Microsoft YaHei Regular" w:cs="Microsoft YaHei Regular"/>
          <w:b/>
          <w:color w:val="3B3838" w:themeColor="background2" w:themeShade="40"/>
          <w:spacing w:val="15"/>
          <w:kern w:val="0"/>
          <w:sz w:val="21"/>
          <w:szCs w:val="21"/>
          <w:lang w:val="en-US" w:eastAsia="zh-CN"/>
        </w:rPr>
        <w:t>三</w:t>
      </w:r>
      <w:r>
        <w:rPr>
          <w:rFonts w:hint="eastAsia" w:ascii="Microsoft YaHei Regular" w:hAnsi="Microsoft YaHei Regular" w:eastAsia="Microsoft YaHei Regular" w:cs="Microsoft YaHei Regular"/>
          <w:b/>
          <w:color w:val="3B3838" w:themeColor="background2" w:themeShade="40"/>
          <w:spacing w:val="15"/>
          <w:kern w:val="0"/>
          <w:sz w:val="21"/>
          <w:szCs w:val="21"/>
        </w:rPr>
        <w:t>：构建人才盘点运营体系</w:t>
      </w:r>
    </w:p>
    <w:p w14:paraId="144BDB7B">
      <w:pPr>
        <w:pStyle w:val="15"/>
        <w:keepNext w:val="0"/>
        <w:keepLines w:val="0"/>
        <w:pageBreakBefore w:val="0"/>
        <w:numPr>
          <w:ilvl w:val="0"/>
          <w:numId w:val="9"/>
        </w:numPr>
        <w:kinsoku/>
        <w:wordWrap/>
        <w:overflowPunct/>
        <w:topLinePunct w:val="0"/>
        <w:autoSpaceDE/>
        <w:autoSpaceDN/>
        <w:bidi w:val="0"/>
        <w:adjustRightInd/>
        <w:snapToGrid/>
        <w:spacing w:line="240" w:lineRule="auto"/>
        <w:ind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开好人才盘点启动会</w:t>
      </w:r>
    </w:p>
    <w:p w14:paraId="4EE20430">
      <w:pPr>
        <w:pStyle w:val="15"/>
        <w:keepNext w:val="0"/>
        <w:keepLines w:val="0"/>
        <w:pageBreakBefore w:val="0"/>
        <w:widowControl/>
        <w:numPr>
          <w:ilvl w:val="0"/>
          <w:numId w:val="10"/>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w:t>
      </w:r>
      <w:r>
        <w:rPr>
          <w:rFonts w:hint="eastAsia" w:ascii="Microsoft YaHei Regular" w:hAnsi="Microsoft YaHei Regular" w:eastAsia="Microsoft YaHei Regular" w:cs="Microsoft YaHei Regular"/>
          <w:color w:val="3B3838" w:themeColor="background2" w:themeShade="40"/>
          <w:spacing w:val="15"/>
          <w:kern w:val="0"/>
          <w:sz w:val="21"/>
          <w:szCs w:val="21"/>
        </w:rPr>
        <w:t>盘点启动会流程和HR资料准备</w:t>
      </w:r>
    </w:p>
    <w:p w14:paraId="524932FD">
      <w:pPr>
        <w:pStyle w:val="15"/>
        <w:keepNext w:val="0"/>
        <w:keepLines w:val="0"/>
        <w:pageBreakBefore w:val="0"/>
        <w:widowControl/>
        <w:numPr>
          <w:ilvl w:val="0"/>
          <w:numId w:val="10"/>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案例：A企业人才盘点启动会开展</w:t>
      </w:r>
    </w:p>
    <w:p w14:paraId="481A61C0">
      <w:pPr>
        <w:pStyle w:val="15"/>
        <w:keepNext w:val="0"/>
        <w:keepLines w:val="0"/>
        <w:pageBreakBefore w:val="0"/>
        <w:numPr>
          <w:ilvl w:val="0"/>
          <w:numId w:val="9"/>
        </w:numPr>
        <w:kinsoku/>
        <w:wordWrap/>
        <w:overflowPunct/>
        <w:topLinePunct w:val="0"/>
        <w:autoSpaceDE/>
        <w:autoSpaceDN/>
        <w:bidi w:val="0"/>
        <w:adjustRightInd/>
        <w:snapToGrid/>
        <w:spacing w:line="240" w:lineRule="auto"/>
        <w:ind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lang w:val="en-US" w:eastAsia="zh-CN"/>
        </w:rPr>
        <w:t>开好人才校准会</w:t>
      </w:r>
    </w:p>
    <w:p w14:paraId="3B9FEBE2">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规范业务部门人才校准会汇报资料和内容</w:t>
      </w:r>
    </w:p>
    <w:p w14:paraId="0D090591">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校准会讨论主要内容</w:t>
      </w:r>
    </w:p>
    <w:p w14:paraId="62D65267">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校准会流程</w:t>
      </w:r>
    </w:p>
    <w:p w14:paraId="25AEDCBC">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九宫格人才调整关键原则</w:t>
      </w:r>
    </w:p>
    <w:p w14:paraId="55C99AD3">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九宫格不同人才“挑战问题清单”</w:t>
      </w:r>
    </w:p>
    <w:p w14:paraId="42EAA1BA">
      <w:pPr>
        <w:pStyle w:val="15"/>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案例：A企业业务部门管理者盘点会议汇报内容</w:t>
      </w:r>
    </w:p>
    <w:p w14:paraId="73772D52">
      <w:pPr>
        <w:pStyle w:val="15"/>
        <w:keepNext w:val="0"/>
        <w:keepLines w:val="0"/>
        <w:pageBreakBefore w:val="0"/>
        <w:numPr>
          <w:ilvl w:val="0"/>
          <w:numId w:val="9"/>
        </w:numPr>
        <w:kinsoku/>
        <w:wordWrap/>
        <w:overflowPunct/>
        <w:topLinePunct w:val="0"/>
        <w:autoSpaceDE/>
        <w:autoSpaceDN/>
        <w:bidi w:val="0"/>
        <w:adjustRightInd/>
        <w:snapToGrid/>
        <w:spacing w:line="240" w:lineRule="auto"/>
        <w:ind w:firstLineChars="0"/>
        <w:rPr>
          <w:rFonts w:hint="eastAsia" w:ascii="Microsoft YaHei Regular" w:hAnsi="Microsoft YaHei Regular" w:eastAsia="Microsoft YaHei Regular" w:cs="Microsoft YaHei Regular"/>
          <w:b/>
          <w:bCs/>
          <w:color w:val="3B3838" w:themeColor="background2" w:themeShade="40"/>
          <w:spacing w:val="15"/>
          <w:kern w:val="0"/>
          <w:sz w:val="21"/>
          <w:szCs w:val="21"/>
        </w:rPr>
      </w:pPr>
      <w:r>
        <w:rPr>
          <w:rFonts w:hint="eastAsia" w:ascii="Microsoft YaHei Regular" w:hAnsi="Microsoft YaHei Regular" w:eastAsia="Microsoft YaHei Regular" w:cs="Microsoft YaHei Regular"/>
          <w:b/>
          <w:bCs/>
          <w:color w:val="3B3838" w:themeColor="background2" w:themeShade="40"/>
          <w:spacing w:val="15"/>
          <w:kern w:val="0"/>
          <w:sz w:val="21"/>
          <w:szCs w:val="21"/>
        </w:rPr>
        <w:t>校准会议后的措施</w:t>
      </w:r>
    </w:p>
    <w:p w14:paraId="2CF0D3AB">
      <w:pPr>
        <w:pStyle w:val="15"/>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盘点结果反馈方式及反馈内容</w:t>
      </w:r>
    </w:p>
    <w:p w14:paraId="18636A77">
      <w:pPr>
        <w:pStyle w:val="15"/>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制定人才发展档案</w:t>
      </w:r>
    </w:p>
    <w:p w14:paraId="738036DF">
      <w:pPr>
        <w:pStyle w:val="15"/>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rPr>
        <w:t>人才盘点会议5大关键结果输出</w:t>
      </w:r>
    </w:p>
    <w:p w14:paraId="40F788F9">
      <w:pPr>
        <w:pStyle w:val="15"/>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240" w:lineRule="auto"/>
        <w:ind w:right="120" w:rightChars="57" w:firstLineChars="0"/>
        <w:rPr>
          <w:rFonts w:hint="eastAsia" w:ascii="Microsoft YaHei Regular" w:hAnsi="Microsoft YaHei Regular" w:eastAsia="Microsoft YaHei Regular" w:cs="Microsoft YaHei Regular"/>
          <w:color w:val="3B3838" w:themeColor="background2" w:themeShade="40"/>
          <w:spacing w:val="15"/>
          <w:kern w:val="0"/>
          <w:sz w:val="21"/>
          <w:szCs w:val="21"/>
        </w:rPr>
      </w:pPr>
      <w:r>
        <w:rPr>
          <w:rFonts w:hint="eastAsia" w:ascii="Microsoft YaHei Regular" w:hAnsi="Microsoft YaHei Regular" w:eastAsia="Microsoft YaHei Regular" w:cs="Microsoft YaHei Regular"/>
          <w:color w:val="3B3838" w:themeColor="background2" w:themeShade="40"/>
          <w:spacing w:val="15"/>
          <w:kern w:val="0"/>
          <w:sz w:val="21"/>
          <w:szCs w:val="21"/>
          <w:lang w:val="en-US" w:eastAsia="zh-CN"/>
        </w:rPr>
        <w:t>人才盘点结果应用</w:t>
      </w:r>
    </w:p>
    <w:p w14:paraId="0F74C458">
      <w:pPr>
        <w:keepNext w:val="0"/>
        <w:keepLines w:val="0"/>
        <w:pageBreakBefore w:val="0"/>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b/>
          <w:bCs/>
          <w:color w:val="C00000"/>
          <w:sz w:val="21"/>
          <w:szCs w:val="21"/>
        </w:rPr>
      </w:pPr>
      <w:r>
        <w:rPr>
          <w:rFonts w:hint="eastAsia" w:ascii="Microsoft YaHei Regular" w:hAnsi="Microsoft YaHei Regular" w:eastAsia="Microsoft YaHei Regular" w:cs="Microsoft YaHei Regular"/>
          <w:b/>
          <w:bCs/>
          <w:color w:val="C00000"/>
          <w:sz w:val="21"/>
          <w:szCs w:val="21"/>
        </w:rPr>
        <w:t>【顾问讲师介绍】</w:t>
      </w:r>
    </w:p>
    <w:p w14:paraId="23E2D0CB">
      <w:pPr>
        <w:keepNext w:val="0"/>
        <w:keepLines w:val="0"/>
        <w:pageBreakBefore w:val="0"/>
        <w:widowControl/>
        <w:kinsoku/>
        <w:wordWrap/>
        <w:overflowPunct/>
        <w:topLinePunct w:val="0"/>
        <w:autoSpaceDE/>
        <w:autoSpaceDN/>
        <w:bidi w:val="0"/>
        <w:adjustRightInd/>
        <w:snapToGrid/>
        <w:spacing w:before="156" w:beforeLines="50" w:line="240" w:lineRule="auto"/>
        <w:rPr>
          <w:rFonts w:hint="eastAsia" w:ascii="Microsoft YaHei Regular" w:hAnsi="Microsoft YaHei Regular" w:eastAsia="Microsoft YaHei Regular" w:cs="Microsoft YaHei Regular"/>
          <w:b/>
          <w:bCs/>
          <w:kern w:val="0"/>
          <w:sz w:val="21"/>
          <w:szCs w:val="21"/>
        </w:rPr>
      </w:pPr>
      <w:r>
        <w:rPr>
          <w:rFonts w:hint="eastAsia" w:ascii="Microsoft YaHei Regular" w:hAnsi="Microsoft YaHei Regular" w:eastAsia="Microsoft YaHei Regular" w:cs="Microsoft YaHei Regular"/>
          <w:b/>
          <w:bCs/>
          <w:kern w:val="0"/>
          <w:sz w:val="21"/>
          <w:szCs w:val="21"/>
        </w:rPr>
        <w:t>元 晓 敏</w:t>
      </w:r>
      <w:r>
        <w:rPr>
          <w:rFonts w:hint="eastAsia" w:ascii="Microsoft YaHei Regular" w:hAnsi="Microsoft YaHei Regular" w:eastAsia="Microsoft YaHei Regular" w:cs="Microsoft YaHei Regular"/>
          <w:kern w:val="0"/>
          <w:sz w:val="21"/>
          <w:szCs w:val="21"/>
        </w:rPr>
        <w:t xml:space="preserve"> </w:t>
      </w:r>
      <w:r>
        <w:rPr>
          <w:rFonts w:hint="eastAsia" w:ascii="Microsoft YaHei Regular" w:hAnsi="Microsoft YaHei Regular" w:eastAsia="Microsoft YaHei Regular" w:cs="Microsoft YaHei Regular"/>
          <w:b/>
          <w:bCs/>
          <w:kern w:val="0"/>
          <w:sz w:val="21"/>
          <w:szCs w:val="21"/>
        </w:rPr>
        <w:t xml:space="preserve"> </w:t>
      </w:r>
      <w:r>
        <w:rPr>
          <w:rFonts w:hint="eastAsia" w:ascii="Microsoft YaHei Regular" w:hAnsi="Microsoft YaHei Regular" w:eastAsia="Microsoft YaHei Regular" w:cs="Microsoft YaHei Regular"/>
          <w:kern w:val="0"/>
          <w:sz w:val="21"/>
          <w:szCs w:val="21"/>
        </w:rPr>
        <w:t xml:space="preserve">老 师 </w:t>
      </w:r>
    </w:p>
    <w:p w14:paraId="4F70D49D">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sz w:val="21"/>
          <w:szCs w:val="21"/>
        </w:rPr>
        <w:drawing>
          <wp:anchor distT="0" distB="0" distL="114300" distR="114300" simplePos="0" relativeHeight="251659264" behindDoc="1" locked="0" layoutInCell="1" allowOverlap="1">
            <wp:simplePos x="0" y="0"/>
            <wp:positionH relativeFrom="margin">
              <wp:posOffset>4229735</wp:posOffset>
            </wp:positionH>
            <wp:positionV relativeFrom="paragraph">
              <wp:posOffset>62230</wp:posOffset>
            </wp:positionV>
            <wp:extent cx="1704975" cy="2009775"/>
            <wp:effectExtent l="0" t="0" r="9525" b="9525"/>
            <wp:wrapTight wrapText="bothSides">
              <wp:wrapPolygon>
                <wp:start x="0" y="0"/>
                <wp:lineTo x="0" y="21293"/>
                <wp:lineTo x="21238" y="21293"/>
                <wp:lineTo x="21238" y="0"/>
                <wp:lineTo x="0" y="0"/>
              </wp:wrapPolygon>
            </wp:wrapTight>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2009775"/>
                    </a:xfrm>
                    <a:prstGeom prst="rect">
                      <a:avLst/>
                    </a:prstGeom>
                    <a:noFill/>
                    <a:ln>
                      <a:noFill/>
                    </a:ln>
                  </pic:spPr>
                </pic:pic>
              </a:graphicData>
            </a:graphic>
          </wp:anchor>
        </w:drawing>
      </w:r>
      <w:r>
        <w:rPr>
          <w:rFonts w:hint="eastAsia" w:ascii="Microsoft YaHei Regular" w:hAnsi="Microsoft YaHei Regular" w:eastAsia="Microsoft YaHei Regular" w:cs="Microsoft YaHei Regular"/>
          <w:kern w:val="0"/>
          <w:sz w:val="21"/>
          <w:szCs w:val="21"/>
        </w:rPr>
        <w:t>环球人力资源智库（GHR）战略合作专家</w:t>
      </w:r>
    </w:p>
    <w:p w14:paraId="369965D9">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原千亿级上市企业全球总部业务赋能与学习发展总监</w:t>
      </w:r>
    </w:p>
    <w:p w14:paraId="35E5155E">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20多年战略性人才管理与领导力发展经验</w:t>
      </w:r>
    </w:p>
    <w:p w14:paraId="30718154">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3家企业大学筹建与运营管理经验</w:t>
      </w:r>
    </w:p>
    <w:p w14:paraId="0D7B469D">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“中国绿色能源产教融合发展联盟“智库专家</w:t>
      </w:r>
    </w:p>
    <w:p w14:paraId="4D50B95F">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“中国培训经理人大赛”全国辅导导师</w:t>
      </w:r>
    </w:p>
    <w:p w14:paraId="2CE43E2A">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KFLA领导力学习体系架构师</w:t>
      </w:r>
    </w:p>
    <w:p w14:paraId="4B31A421">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SIAC领导力发展模拟舱®授证讲师</w:t>
      </w:r>
    </w:p>
    <w:p w14:paraId="4A725BC8">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kern w:val="0"/>
          <w:sz w:val="21"/>
          <w:szCs w:val="21"/>
        </w:rPr>
        <w:t>SIAC领导力发展模拟仓®评价中心测评师</w:t>
      </w:r>
    </w:p>
    <w:p w14:paraId="2037E0AC">
      <w:pPr>
        <w:keepNext w:val="0"/>
        <w:keepLines w:val="0"/>
        <w:pageBreakBefore w:val="0"/>
        <w:widowControl/>
        <w:numPr>
          <w:ilvl w:val="0"/>
          <w:numId w:val="13"/>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kern w:val="0"/>
          <w:sz w:val="21"/>
          <w:szCs w:val="21"/>
        </w:rPr>
        <w:t>西安交通大学毕业</w:t>
      </w:r>
    </w:p>
    <w:p w14:paraId="1AB2F83C">
      <w:pPr>
        <w:keepNext w:val="0"/>
        <w:keepLines w:val="0"/>
        <w:pageBreakBefore w:val="0"/>
        <w:kinsoku/>
        <w:wordWrap/>
        <w:overflowPunct/>
        <w:topLinePunct w:val="0"/>
        <w:autoSpaceDE/>
        <w:autoSpaceDN/>
        <w:bidi w:val="0"/>
        <w:adjustRightInd/>
        <w:snapToGrid/>
        <w:spacing w:line="240" w:lineRule="auto"/>
        <w:ind w:left="440"/>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 xml:space="preserve"> </w:t>
      </w:r>
    </w:p>
    <w:p w14:paraId="5EE9CFCA">
      <w:pPr>
        <w:keepNext w:val="0"/>
        <w:keepLines w:val="0"/>
        <w:pageBreakBefore w:val="0"/>
        <w:kinsoku/>
        <w:wordWrap/>
        <w:overflowPunct/>
        <w:topLinePunct w:val="0"/>
        <w:autoSpaceDE/>
        <w:autoSpaceDN/>
        <w:bidi w:val="0"/>
        <w:adjustRightInd/>
        <w:snapToGrid/>
        <w:spacing w:line="240" w:lineRule="auto"/>
        <w:ind w:left="440"/>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讲师资历 ------------------------------------------</w:t>
      </w:r>
    </w:p>
    <w:p w14:paraId="4AD568DA">
      <w:pPr>
        <w:keepNext w:val="0"/>
        <w:keepLines w:val="0"/>
        <w:pageBreakBefore w:val="0"/>
        <w:widowControl/>
        <w:numPr>
          <w:ilvl w:val="0"/>
          <w:numId w:val="14"/>
        </w:numPr>
        <w:kinsoku/>
        <w:wordWrap/>
        <w:overflowPunct/>
        <w:topLinePunct w:val="0"/>
        <w:autoSpaceDE/>
        <w:autoSpaceDN/>
        <w:bidi w:val="0"/>
        <w:adjustRightInd/>
        <w:snapToGrid/>
        <w:spacing w:before="156" w:beforeLines="50"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先后任职于500强全球性TOP企业总部，担任中国区培训发展高级经理、学习与发展总监、企业大学运营管理总监、领导力学院院长、企业大学负责人等岗位。</w:t>
      </w:r>
    </w:p>
    <w:p w14:paraId="78243F52">
      <w:pPr>
        <w:keepNext w:val="0"/>
        <w:keepLines w:val="0"/>
        <w:pageBreakBefore w:val="0"/>
        <w:widowControl/>
        <w:numPr>
          <w:ilvl w:val="0"/>
          <w:numId w:val="14"/>
        </w:numPr>
        <w:kinsoku/>
        <w:wordWrap/>
        <w:overflowPunct/>
        <w:topLinePunct w:val="0"/>
        <w:autoSpaceDE/>
        <w:autoSpaceDN/>
        <w:bidi w:val="0"/>
        <w:adjustRightInd/>
        <w:snapToGrid/>
        <w:spacing w:before="156" w:beforeLines="50"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负责多个组织级领导力学习项目设计开发和落地，筹建的企业大学和主导的学习项目曾多次获得“中国最佳学习型组织”、“中国最具成长性企业大学”、“中国优秀企业大学”、“中国学习与发展价值大奖”、“数字化最佳企业实践”、“中国人才发展菁英奖”等多项殊荣。</w:t>
      </w:r>
    </w:p>
    <w:p w14:paraId="219E1B9C">
      <w:pPr>
        <w:keepNext w:val="0"/>
        <w:keepLines w:val="0"/>
        <w:pageBreakBefore w:val="0"/>
        <w:widowControl/>
        <w:numPr>
          <w:ilvl w:val="0"/>
          <w:numId w:val="14"/>
        </w:numPr>
        <w:kinsoku/>
        <w:wordWrap/>
        <w:overflowPunct/>
        <w:topLinePunct w:val="0"/>
        <w:autoSpaceDE/>
        <w:autoSpaceDN/>
        <w:bidi w:val="0"/>
        <w:adjustRightInd/>
        <w:snapToGrid/>
        <w:spacing w:before="156" w:beforeLines="50"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任职3家企业大学期间，带领团队完成企业大学5中心（案例中心、测评中心、行动学习中心、认证中心、运营中心） 的重要筹建和运营管理工作，并获得唯一一个职能部门“全球年度最佳团队”荣誉。</w:t>
      </w:r>
    </w:p>
    <w:p w14:paraId="4995FC06">
      <w:pPr>
        <w:keepNext w:val="0"/>
        <w:keepLines w:val="0"/>
        <w:pageBreakBefore w:val="0"/>
        <w:widowControl/>
        <w:numPr>
          <w:ilvl w:val="0"/>
          <w:numId w:val="14"/>
        </w:numPr>
        <w:kinsoku/>
        <w:wordWrap/>
        <w:overflowPunct/>
        <w:topLinePunct w:val="0"/>
        <w:autoSpaceDE/>
        <w:autoSpaceDN/>
        <w:bidi w:val="0"/>
        <w:adjustRightInd/>
        <w:snapToGrid/>
        <w:spacing w:before="156" w:beforeLines="50"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元老师拥有超过20年甲方丰富的实践工作经验外，还曾担任乙方知名培训机构人才发展研究院院长和产品顾问岗位，赋能内部学习顾问和销售团队成长，开发特色学习产品，为客户提供人才培养发展综合性解决方案等。</w:t>
      </w:r>
    </w:p>
    <w:p w14:paraId="19F24F8B">
      <w:pPr>
        <w:keepNext w:val="0"/>
        <w:keepLines w:val="0"/>
        <w:pageBreakBefore w:val="0"/>
        <w:widowControl/>
        <w:numPr>
          <w:ilvl w:val="0"/>
          <w:numId w:val="14"/>
        </w:numPr>
        <w:kinsoku/>
        <w:wordWrap/>
        <w:overflowPunct/>
        <w:topLinePunct w:val="0"/>
        <w:autoSpaceDE/>
        <w:autoSpaceDN/>
        <w:bidi w:val="0"/>
        <w:adjustRightInd/>
        <w:snapToGrid/>
        <w:spacing w:before="156" w:beforeLines="50"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由于她的经历和专业，她被聘为“中国培训经理人俱乐部华东总会特聘专家”，并作为2020年和2021年中国好培经“大赛两届全国辅导导师，同时还被聘为“中国绿色能源产教融合发展联盟“智库专家。多家上市公司领导力与人才发展高级咨询顾问，先后成功帮助多家企业搭建战略性领导力发展体系、人才梯队体系、人才开发管理、案例中心体系搭建、产品开发等项目，同时也是多门版权课程开发者及项目导师。</w:t>
      </w:r>
    </w:p>
    <w:p w14:paraId="342E45AA">
      <w:pPr>
        <w:keepNext w:val="0"/>
        <w:keepLines w:val="0"/>
        <w:pageBreakBefore w:val="0"/>
        <w:widowControl/>
        <w:kinsoku/>
        <w:wordWrap/>
        <w:overflowPunct/>
        <w:topLinePunct w:val="0"/>
        <w:autoSpaceDE/>
        <w:autoSpaceDN/>
        <w:bidi w:val="0"/>
        <w:adjustRightInd/>
        <w:snapToGrid/>
        <w:spacing w:line="240" w:lineRule="auto"/>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专注领域：</w:t>
      </w:r>
    </w:p>
    <w:p w14:paraId="6E33668B">
      <w:pPr>
        <w:keepNext w:val="0"/>
        <w:keepLines w:val="0"/>
        <w:pageBreakBefore w:val="0"/>
        <w:widowControl/>
        <w:numPr>
          <w:ilvl w:val="0"/>
          <w:numId w:val="15"/>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sz w:val="21"/>
          <w:szCs w:val="21"/>
        </w:rPr>
        <w:t>人才战略规划、战略人才盘点与梯队建设、领导力发展、人才开发管理、企业大学运营管理、组织文化设计落地、组织经验萃取与能力开发等领域的诊断、咨询、培训、课程设计、辅导等</w:t>
      </w:r>
    </w:p>
    <w:p w14:paraId="44F1CFE4">
      <w:pPr>
        <w:keepNext w:val="0"/>
        <w:keepLines w:val="0"/>
        <w:pageBreakBefore w:val="0"/>
        <w:widowControl/>
        <w:kinsoku/>
        <w:wordWrap/>
        <w:overflowPunct/>
        <w:topLinePunct w:val="0"/>
        <w:autoSpaceDE/>
        <w:autoSpaceDN/>
        <w:bidi w:val="0"/>
        <w:adjustRightInd/>
        <w:snapToGrid/>
        <w:spacing w:line="240" w:lineRule="auto"/>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主讲课程：</w:t>
      </w:r>
    </w:p>
    <w:p w14:paraId="0BC13F2A">
      <w:pPr>
        <w:keepNext w:val="0"/>
        <w:keepLines w:val="0"/>
        <w:pageBreakBefore w:val="0"/>
        <w:widowControl/>
        <w:numPr>
          <w:ilvl w:val="0"/>
          <w:numId w:val="16"/>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rPr>
        <w:t>版权课：</w:t>
      </w:r>
    </w:p>
    <w:p w14:paraId="0FA0DFDD">
      <w:pPr>
        <w:keepNext w:val="0"/>
        <w:keepLines w:val="0"/>
        <w:pageBreakBefore w:val="0"/>
        <w:widowControl/>
        <w:numPr>
          <w:ilvl w:val="1"/>
          <w:numId w:val="17"/>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《排兵布阵</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：关键岗位人才盘点与人才梯队建设》</w:t>
      </w:r>
    </w:p>
    <w:p w14:paraId="29B8DE34">
      <w:pPr>
        <w:keepNext w:val="0"/>
        <w:keepLines w:val="0"/>
        <w:pageBreakBefore w:val="0"/>
        <w:widowControl/>
        <w:numPr>
          <w:ilvl w:val="1"/>
          <w:numId w:val="17"/>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《蝶变</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：管理者情境修炼》</w:t>
      </w:r>
    </w:p>
    <w:p w14:paraId="34313E38">
      <w:pPr>
        <w:keepNext w:val="0"/>
        <w:keepLines w:val="0"/>
        <w:pageBreakBefore w:val="0"/>
        <w:widowControl/>
        <w:numPr>
          <w:ilvl w:val="1"/>
          <w:numId w:val="17"/>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《匠营</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：敏捷学习项目设计》</w:t>
      </w:r>
    </w:p>
    <w:p w14:paraId="602CAF34">
      <w:pPr>
        <w:keepNext w:val="0"/>
        <w:keepLines w:val="0"/>
        <w:pageBreakBefore w:val="0"/>
        <w:widowControl/>
        <w:numPr>
          <w:ilvl w:val="1"/>
          <w:numId w:val="17"/>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《百炼成金</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：3P经验萃取》</w:t>
      </w:r>
    </w:p>
    <w:p w14:paraId="2D4A34F5">
      <w:pPr>
        <w:keepNext w:val="0"/>
        <w:keepLines w:val="0"/>
        <w:pageBreakBefore w:val="0"/>
        <w:widowControl/>
        <w:numPr>
          <w:ilvl w:val="1"/>
          <w:numId w:val="17"/>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《拍案成课</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：5C情境案例课程开发》</w:t>
      </w:r>
    </w:p>
    <w:p w14:paraId="12DE7765">
      <w:pPr>
        <w:keepNext w:val="0"/>
        <w:keepLines w:val="0"/>
        <w:pageBreakBefore w:val="0"/>
        <w:widowControl/>
        <w:numPr>
          <w:ilvl w:val="0"/>
          <w:numId w:val="16"/>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rPr>
        <w:t>品牌课：</w:t>
      </w:r>
    </w:p>
    <w:p w14:paraId="5DF8EAC9">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《业务突围</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：关键岗位人才梯队建设与人才培养》</w:t>
      </w:r>
    </w:p>
    <w:p w14:paraId="5C38ED18">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《破局共赢</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：打造自驱型高绩效团队》</w:t>
      </w:r>
    </w:p>
    <w:p w14:paraId="31541589">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《关键跨越</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：从业务能手到管理高手》</w:t>
      </w:r>
    </w:p>
    <w:p w14:paraId="050B1AEC">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《关键突破</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：管理者情景实战》</w:t>
      </w:r>
    </w:p>
    <w:p w14:paraId="01CAED8F">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《人才致胜</w:t>
      </w:r>
      <w:r>
        <w:rPr>
          <w:rFonts w:hint="eastAsia" w:ascii="Microsoft YaHei Regular" w:hAnsi="Microsoft YaHei Regular" w:eastAsia="Microsoft YaHei Regular" w:cs="Microsoft YaHei Regular"/>
          <w:kern w:val="0"/>
          <w:sz w:val="21"/>
          <w:szCs w:val="21"/>
          <w:vertAlign w:val="superscript"/>
        </w:rPr>
        <w:t>©</w:t>
      </w:r>
      <w:r>
        <w:rPr>
          <w:rFonts w:hint="eastAsia" w:ascii="Microsoft YaHei Regular" w:hAnsi="Microsoft YaHei Regular" w:eastAsia="Microsoft YaHei Regular" w:cs="Microsoft YaHei Regular"/>
          <w:kern w:val="0"/>
          <w:sz w:val="21"/>
          <w:szCs w:val="21"/>
        </w:rPr>
        <w:t>：非人力资源经理的人力资源管理》</w:t>
      </w:r>
    </w:p>
    <w:p w14:paraId="6AC64E7A">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《五维一体：构建驱动业务增长的学习发展体系》</w:t>
      </w:r>
    </w:p>
    <w:p w14:paraId="78549FA7">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《人才战略罗盘：战略性人才规划与人才管理》</w:t>
      </w:r>
    </w:p>
    <w:p w14:paraId="51FD8679">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《业务赋能型人才发展项目设计与落地》</w:t>
      </w:r>
    </w:p>
    <w:p w14:paraId="610830AF">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《导师解码：团队赋能与绩效辅导反馈》</w:t>
      </w:r>
    </w:p>
    <w:p w14:paraId="50FE36AC">
      <w:pPr>
        <w:keepNext w:val="0"/>
        <w:keepLines w:val="0"/>
        <w:pageBreakBefore w:val="0"/>
        <w:widowControl/>
        <w:numPr>
          <w:ilvl w:val="0"/>
          <w:numId w:val="18"/>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r>
        <w:rPr>
          <w:rFonts w:hint="eastAsia" w:ascii="Microsoft YaHei Regular" w:hAnsi="Microsoft YaHei Regular" w:eastAsia="Microsoft YaHei Regular" w:cs="Microsoft YaHei Regular"/>
          <w:kern w:val="0"/>
          <w:sz w:val="21"/>
          <w:szCs w:val="21"/>
        </w:rPr>
        <w:t>《敏捷场景化案例开发工作坊》</w:t>
      </w:r>
    </w:p>
    <w:p w14:paraId="0B59401F">
      <w:pPr>
        <w:keepNext w:val="0"/>
        <w:keepLines w:val="0"/>
        <w:pageBreakBefore w:val="0"/>
        <w:widowControl/>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kern w:val="0"/>
          <w:sz w:val="21"/>
          <w:szCs w:val="21"/>
        </w:rPr>
      </w:pPr>
    </w:p>
    <w:p w14:paraId="44717B26">
      <w:pPr>
        <w:keepNext w:val="0"/>
        <w:keepLines w:val="0"/>
        <w:pageBreakBefore w:val="0"/>
        <w:kinsoku/>
        <w:wordWrap/>
        <w:overflowPunct/>
        <w:topLinePunct w:val="0"/>
        <w:autoSpaceDE/>
        <w:autoSpaceDN/>
        <w:bidi w:val="0"/>
        <w:adjustRightInd/>
        <w:snapToGrid/>
        <w:spacing w:line="240" w:lineRule="auto"/>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授课风格：</w:t>
      </w:r>
    </w:p>
    <w:p w14:paraId="508E4C53">
      <w:pPr>
        <w:keepNext w:val="0"/>
        <w:keepLines w:val="0"/>
        <w:pageBreakBefore w:val="0"/>
        <w:widowControl/>
        <w:numPr>
          <w:ilvl w:val="0"/>
          <w:numId w:val="19"/>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rPr>
        <w:t>系统性强：</w:t>
      </w:r>
      <w:r>
        <w:rPr>
          <w:rFonts w:hint="eastAsia" w:ascii="Microsoft YaHei Regular" w:hAnsi="Microsoft YaHei Regular" w:eastAsia="Microsoft YaHei Regular" w:cs="Microsoft YaHei Regular"/>
          <w:sz w:val="21"/>
          <w:szCs w:val="21"/>
        </w:rPr>
        <w:t>幽默风趣、思维敏锐、具有高效的逻辑分析能力，注重项目过程中的系统性规划和思考，推动实现项目过程中内容建构的体系化，为客户输出成体系的系统性的成果。</w:t>
      </w:r>
    </w:p>
    <w:p w14:paraId="7E12FF17">
      <w:pPr>
        <w:keepNext w:val="0"/>
        <w:keepLines w:val="0"/>
        <w:pageBreakBefore w:val="0"/>
        <w:widowControl/>
        <w:numPr>
          <w:ilvl w:val="0"/>
          <w:numId w:val="19"/>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rPr>
        <w:t>实践性强：</w:t>
      </w:r>
      <w:r>
        <w:rPr>
          <w:rFonts w:hint="eastAsia" w:ascii="Microsoft YaHei Regular" w:hAnsi="Microsoft YaHei Regular" w:eastAsia="Microsoft YaHei Regular" w:cs="Microsoft YaHei Regular"/>
          <w:sz w:val="21"/>
          <w:szCs w:val="21"/>
        </w:rPr>
        <w:t>授课深入浅出，条理清楚，层层剖析，环环相扣，内容富有深度，实战性强。通过与学员互动，分析案例，以最精彩的讲授研讨方式，将课程的基础理论内涵和应用模式外延呈现给学员。</w:t>
      </w:r>
    </w:p>
    <w:p w14:paraId="39D1079F">
      <w:pPr>
        <w:keepNext w:val="0"/>
        <w:keepLines w:val="0"/>
        <w:pageBreakBefore w:val="0"/>
        <w:widowControl/>
        <w:numPr>
          <w:ilvl w:val="0"/>
          <w:numId w:val="19"/>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rPr>
        <w:t>落地性强：</w:t>
      </w:r>
      <w:r>
        <w:rPr>
          <w:rFonts w:hint="eastAsia" w:ascii="Microsoft YaHei Regular" w:hAnsi="Microsoft YaHei Regular" w:eastAsia="Microsoft YaHei Regular" w:cs="Microsoft YaHei Regular"/>
          <w:sz w:val="21"/>
          <w:szCs w:val="21"/>
        </w:rPr>
        <w:t>注重培训成果落地导向，强调学以致用。并且能将丰富的真实案例和具体方式方法引入项目，让客户在充分认知现实情况的基础上获得更多的资讯与借鉴，并在项目中通过互动、反思、模拟、练习，确保项目成果的落地可行。</w:t>
      </w:r>
    </w:p>
    <w:p w14:paraId="231E38C1">
      <w:pPr>
        <w:keepNext w:val="0"/>
        <w:keepLines w:val="0"/>
        <w:pageBreakBefore w:val="0"/>
        <w:widowControl/>
        <w:kinsoku/>
        <w:wordWrap/>
        <w:overflowPunct/>
        <w:topLinePunct w:val="0"/>
        <w:autoSpaceDE/>
        <w:autoSpaceDN/>
        <w:bidi w:val="0"/>
        <w:adjustRightInd/>
        <w:snapToGrid/>
        <w:spacing w:before="312" w:beforeLines="100" w:line="240" w:lineRule="auto"/>
        <w:rPr>
          <w:rFonts w:hint="eastAsia" w:ascii="Microsoft YaHei Regular" w:hAnsi="Microsoft YaHei Regular" w:eastAsia="Microsoft YaHei Regular" w:cs="Microsoft YaHei Regular"/>
          <w:b/>
          <w:bCs/>
          <w:sz w:val="21"/>
          <w:szCs w:val="21"/>
        </w:rPr>
      </w:pPr>
      <w:r>
        <w:rPr>
          <w:rFonts w:hint="eastAsia" w:ascii="Microsoft YaHei Regular" w:hAnsi="Microsoft YaHei Regular" w:eastAsia="Microsoft YaHei Regular" w:cs="Microsoft YaHei Regular"/>
          <w:b/>
          <w:bCs/>
          <w:sz w:val="21"/>
          <w:szCs w:val="21"/>
        </w:rPr>
        <w:t>服务的部分企业 ------------------------------------------</w:t>
      </w:r>
    </w:p>
    <w:p w14:paraId="5973FD5B">
      <w:pPr>
        <w:keepNext w:val="0"/>
        <w:keepLines w:val="0"/>
        <w:pageBreakBefore w:val="0"/>
        <w:widowControl/>
        <w:numPr>
          <w:ilvl w:val="0"/>
          <w:numId w:val="20"/>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航空航天/汽车制造：</w:t>
      </w:r>
      <w:r>
        <w:rPr>
          <w:rFonts w:hint="eastAsia" w:ascii="Microsoft YaHei Regular" w:hAnsi="Microsoft YaHei Regular" w:eastAsia="Microsoft YaHei Regular" w:cs="Microsoft YaHei Regular"/>
          <w:sz w:val="21"/>
          <w:szCs w:val="21"/>
        </w:rPr>
        <w:t>中国民航、中国航发、沈阳飞机工业集团、上海飞机制造、苏州交发集团、伟世通汽车、中国一汽、上汽大众、三菱电机、中信戴卡股份、佳通轮胎、万丰奥特控股、鞍钢蒂森克虏伯、五菱柳机、南方英特空调、三菱电机、吉利汽车、金龙汽车</w:t>
      </w:r>
    </w:p>
    <w:p w14:paraId="51CB8392">
      <w:pPr>
        <w:keepNext w:val="0"/>
        <w:keepLines w:val="0"/>
        <w:pageBreakBefore w:val="0"/>
        <w:widowControl/>
        <w:numPr>
          <w:ilvl w:val="0"/>
          <w:numId w:val="20"/>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电力/化工/能源：</w:t>
      </w:r>
      <w:r>
        <w:rPr>
          <w:rFonts w:hint="eastAsia" w:ascii="Microsoft YaHei Regular" w:hAnsi="Microsoft YaHei Regular" w:eastAsia="Microsoft YaHei Regular" w:cs="Microsoft YaHei Regular"/>
          <w:sz w:val="21"/>
          <w:szCs w:val="21"/>
        </w:rPr>
        <w:t>国家电网、中广核、天合光能、晶科能源、隆基绿能、新天绿能股份、尚德电力、宁德时代、通威股份、正泰电器、老板电器、中广电气集团、厦门钨业股份集团、上海电气、江苏常高新集团、福斯润滑油、海汽轮机厂、广西锡山矿业、中船动力（集团）、志存锂业集团、八钢矿业、万华化学集团、金雷科技股份</w:t>
      </w:r>
    </w:p>
    <w:p w14:paraId="07834704">
      <w:pPr>
        <w:keepNext w:val="0"/>
        <w:keepLines w:val="0"/>
        <w:pageBreakBefore w:val="0"/>
        <w:widowControl/>
        <w:numPr>
          <w:ilvl w:val="0"/>
          <w:numId w:val="20"/>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生物医药/医疗器械：</w:t>
      </w:r>
      <w:r>
        <w:rPr>
          <w:rFonts w:hint="eastAsia" w:ascii="Microsoft YaHei Regular" w:hAnsi="Microsoft YaHei Regular" w:eastAsia="Microsoft YaHei Regular" w:cs="Microsoft YaHei Regular"/>
          <w:sz w:val="21"/>
          <w:szCs w:val="21"/>
        </w:rPr>
        <w:t>国药控股、京新药业、青峰医药集团、药明康德、新和成集团、、华东医药、上海中科新生命、宁波索宝蛋白科技、雷盛医疗、爱尔康眼科、乐普(北京)医疗器械、辽宁依生生物制药、威海康旺医疗、宜昌人福药业、迦南科技集团</w:t>
      </w:r>
    </w:p>
    <w:p w14:paraId="52482929">
      <w:pPr>
        <w:keepNext w:val="0"/>
        <w:keepLines w:val="0"/>
        <w:pageBreakBefore w:val="0"/>
        <w:widowControl/>
        <w:numPr>
          <w:ilvl w:val="0"/>
          <w:numId w:val="20"/>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科技/信息技术：</w:t>
      </w:r>
      <w:r>
        <w:rPr>
          <w:rFonts w:hint="eastAsia" w:ascii="Microsoft YaHei Regular" w:hAnsi="Microsoft YaHei Regular" w:eastAsia="Microsoft YaHei Regular" w:cs="Microsoft YaHei Regular"/>
          <w:sz w:val="21"/>
          <w:szCs w:val="21"/>
        </w:rPr>
        <w:t>中国物理工程研究院、中国移动、中国电信、中国联通软件研究院、四川通信服务集团、广州得意电子、苏州得意电子、南京北路智控集团、北京轩宇信息技术、上海比升技术、中电海康集团、郑州伊赛尔科技</w:t>
      </w:r>
    </w:p>
    <w:p w14:paraId="355FF964">
      <w:pPr>
        <w:keepNext w:val="0"/>
        <w:keepLines w:val="0"/>
        <w:pageBreakBefore w:val="0"/>
        <w:widowControl/>
        <w:numPr>
          <w:ilvl w:val="0"/>
          <w:numId w:val="20"/>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酒店\旅游\零售\服务：</w:t>
      </w:r>
      <w:r>
        <w:rPr>
          <w:rFonts w:hint="eastAsia" w:ascii="Microsoft YaHei Regular" w:hAnsi="Microsoft YaHei Regular" w:eastAsia="Microsoft YaHei Regular" w:cs="Microsoft YaHei Regular"/>
          <w:sz w:val="21"/>
          <w:szCs w:val="21"/>
        </w:rPr>
        <w:t>携程集团、华住集团、北京格兰云天、锦江国际、悸动餐饮、李先生餐饮、周黑鸭、重庆蒲公英、顾家家居、水星家纺、杭州白贝壳实业、江南集团、林氏木业、杭州圣奥集团、中通快运、湖南口味王集团、广东耀昇商务</w:t>
      </w:r>
    </w:p>
    <w:p w14:paraId="3DEF2F98">
      <w:pPr>
        <w:keepNext w:val="0"/>
        <w:keepLines w:val="0"/>
        <w:pageBreakBefore w:val="0"/>
        <w:widowControl/>
        <w:numPr>
          <w:ilvl w:val="0"/>
          <w:numId w:val="21"/>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金融/银行/保险</w:t>
      </w:r>
      <w:r>
        <w:rPr>
          <w:rFonts w:hint="eastAsia" w:ascii="Microsoft YaHei Regular" w:hAnsi="Microsoft YaHei Regular" w:eastAsia="Microsoft YaHei Regular" w:cs="Microsoft YaHei Regular"/>
          <w:sz w:val="21"/>
          <w:szCs w:val="21"/>
        </w:rPr>
        <w:t>：成都农商银行、中国银行、台州银行、中原银行、西部证券、东吴证券、渤海信托、中国平安、浙江国贸集团</w:t>
      </w:r>
    </w:p>
    <w:p w14:paraId="1C01B1E3">
      <w:pPr>
        <w:keepNext w:val="0"/>
        <w:keepLines w:val="0"/>
        <w:pageBreakBefore w:val="0"/>
        <w:widowControl/>
        <w:numPr>
          <w:ilvl w:val="0"/>
          <w:numId w:val="21"/>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房地产/租赁/建筑/商业服务</w:t>
      </w:r>
      <w:r>
        <w:rPr>
          <w:rFonts w:hint="eastAsia" w:ascii="Microsoft YaHei Regular" w:hAnsi="Microsoft YaHei Regular" w:eastAsia="Microsoft YaHei Regular" w:cs="Microsoft YaHei Regular"/>
          <w:b/>
          <w:bCs/>
          <w:sz w:val="21"/>
          <w:szCs w:val="21"/>
        </w:rPr>
        <w:t>：</w:t>
      </w:r>
      <w:r>
        <w:rPr>
          <w:rFonts w:hint="eastAsia" w:ascii="Microsoft YaHei Regular" w:hAnsi="Microsoft YaHei Regular" w:eastAsia="Microsoft YaHei Regular" w:cs="Microsoft YaHei Regular"/>
          <w:sz w:val="21"/>
          <w:szCs w:val="21"/>
        </w:rPr>
        <w:t>世贸集团、中国建材集团、北京亦庄投资控股、耀华玻璃集团、祁连山水泥集团、中电四公司、上海建工装饰集团、利欧集团、成都高新投资集团</w:t>
      </w:r>
    </w:p>
    <w:p w14:paraId="395100D3">
      <w:pPr>
        <w:keepNext w:val="0"/>
        <w:keepLines w:val="0"/>
        <w:pageBreakBefore w:val="0"/>
        <w:widowControl/>
        <w:numPr>
          <w:ilvl w:val="0"/>
          <w:numId w:val="21"/>
        </w:numPr>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sz w:val="21"/>
          <w:szCs w:val="21"/>
        </w:rPr>
      </w:pPr>
      <w:r>
        <w:rPr>
          <w:rFonts w:hint="eastAsia" w:ascii="Microsoft YaHei Regular" w:hAnsi="Microsoft YaHei Regular" w:eastAsia="Microsoft YaHei Regular" w:cs="Microsoft YaHei Regular"/>
          <w:b/>
          <w:bCs/>
          <w:sz w:val="21"/>
          <w:szCs w:val="21"/>
          <w:u w:val="single"/>
        </w:rPr>
        <w:t>其它：</w:t>
      </w:r>
      <w:r>
        <w:rPr>
          <w:rFonts w:hint="eastAsia" w:ascii="Microsoft YaHei Regular" w:hAnsi="Microsoft YaHei Regular" w:eastAsia="Microsoft YaHei Regular" w:cs="Microsoft YaHei Regular"/>
          <w:sz w:val="21"/>
          <w:szCs w:val="21"/>
        </w:rPr>
        <w:t>上海世外幼教集团、北京金融街惠泽集团、松下电器、老板电器、苏泊尔、九阳股份、娃哈哈、公牛集团、四川新升包装、上海烟草集团等</w:t>
      </w:r>
    </w:p>
    <w:p w14:paraId="4156FEC2">
      <w:pPr>
        <w:keepNext w:val="0"/>
        <w:keepLines w:val="0"/>
        <w:pageBreakBefore w:val="0"/>
        <w:kinsoku/>
        <w:wordWrap/>
        <w:overflowPunct/>
        <w:topLinePunct w:val="0"/>
        <w:autoSpaceDE/>
        <w:autoSpaceDN/>
        <w:bidi w:val="0"/>
        <w:adjustRightInd/>
        <w:snapToGrid/>
        <w:spacing w:line="240" w:lineRule="auto"/>
        <w:jc w:val="left"/>
        <w:rPr>
          <w:rFonts w:hint="eastAsia" w:ascii="Microsoft YaHei Regular" w:hAnsi="Microsoft YaHei Regular" w:eastAsia="Microsoft YaHei Regular" w:cs="Microsoft YaHei Regular"/>
          <w:b w:val="0"/>
          <w:bCs w:val="0"/>
          <w:i w:val="0"/>
          <w:iCs w:val="0"/>
          <w:color w:val="000000" w:themeColor="text1"/>
          <w:sz w:val="21"/>
          <w:szCs w:val="21"/>
          <w:lang w:eastAsia="zh-CN"/>
          <w14:textFill>
            <w14:solidFill>
              <w14:schemeClr w14:val="tx1"/>
            </w14:solidFill>
          </w14:textFill>
        </w:rPr>
      </w:pPr>
    </w:p>
    <w:sectPr>
      <w:headerReference r:id="rId3" w:type="default"/>
      <w:footerReference r:id="rId4" w:type="default"/>
      <w:pgSz w:w="11900" w:h="16840"/>
      <w:pgMar w:top="1440" w:right="1080" w:bottom="1440" w:left="1080" w:header="758"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Microsoft YaHei UI">
    <w:panose1 w:val="020B0503020204020204"/>
    <w:charset w:val="86"/>
    <w:family w:val="swiss"/>
    <w:pitch w:val="default"/>
    <w:sig w:usb0="80000287" w:usb1="2ACF3C50" w:usb2="00000016" w:usb3="00000000" w:csb0="0004001F" w:csb1="00000000"/>
  </w:font>
  <w:font w:name="Microsoft YaHei Regular">
    <w:altName w:val="宋体"/>
    <w:panose1 w:val="020B0503020204020204"/>
    <w:charset w:val="86"/>
    <w:family w:val="auto"/>
    <w:pitch w:val="default"/>
    <w:sig w:usb0="00000000" w:usb1="00000000" w:usb2="00000016" w:usb3="00000000" w:csb0="0004001F" w:csb1="00000000"/>
  </w:font>
  <w:font w:name="Microsoft YaHei Bold">
    <w:panose1 w:val="020B0503020204020204"/>
    <w:charset w:val="86"/>
    <w:family w:val="auto"/>
    <w:pitch w:val="default"/>
    <w:sig w:usb0="00000000" w:usb1="0000000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881A">
    <w:pPr>
      <w:pStyle w:val="4"/>
    </w:pP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3591">
    <w:pPr>
      <w:pStyle w:val="5"/>
      <w:ind w:right="78" w:rightChars="37"/>
      <w:jc w:val="lef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CE0D4"/>
    <w:multiLevelType w:val="multilevel"/>
    <w:tmpl w:val="A24CE0D4"/>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D85AEE25"/>
    <w:multiLevelType w:val="multilevel"/>
    <w:tmpl w:val="D85AEE25"/>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15D71DE"/>
    <w:multiLevelType w:val="multilevel"/>
    <w:tmpl w:val="015D71DE"/>
    <w:lvl w:ilvl="0" w:tentative="0">
      <w:start w:val="1"/>
      <w:numFmt w:val="bullet"/>
      <w:lvlText w:val=""/>
      <w:lvlJc w:val="left"/>
      <w:pPr>
        <w:ind w:left="420" w:hanging="420"/>
      </w:pPr>
      <w:rPr>
        <w:rFonts w:hint="default" w:ascii="Wingdings" w:hAnsi="Wingdings"/>
        <w:sz w:val="13"/>
        <w:szCs w:val="13"/>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00" w:hanging="360"/>
      </w:pPr>
      <w:rPr>
        <w:rFonts w:hint="eastAsia" w:ascii="微软雅黑" w:hAnsi="微软雅黑" w:eastAsia="微软雅黑"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6BA3539"/>
    <w:multiLevelType w:val="multilevel"/>
    <w:tmpl w:val="06BA3539"/>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9441666"/>
    <w:multiLevelType w:val="multilevel"/>
    <w:tmpl w:val="09441666"/>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5">
    <w:nsid w:val="10720D8B"/>
    <w:multiLevelType w:val="multilevel"/>
    <w:tmpl w:val="10720D8B"/>
    <w:lvl w:ilvl="0" w:tentative="0">
      <w:start w:val="1"/>
      <w:numFmt w:val="decimal"/>
      <w:lvlText w:val="%1."/>
      <w:lvlJc w:val="left"/>
      <w:pPr>
        <w:ind w:left="650" w:hanging="440"/>
      </w:pPr>
      <w:rPr>
        <w:rFonts w:hint="eastAsia"/>
      </w:rPr>
    </w:lvl>
    <w:lvl w:ilvl="1" w:tentative="0">
      <w:start w:val="1"/>
      <w:numFmt w:val="decimal"/>
      <w:lvlText w:val="%2)"/>
      <w:lvlJc w:val="left"/>
      <w:pPr>
        <w:ind w:left="86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6">
    <w:nsid w:val="18041780"/>
    <w:multiLevelType w:val="multilevel"/>
    <w:tmpl w:val="18041780"/>
    <w:lvl w:ilvl="0" w:tentative="0">
      <w:start w:val="1"/>
      <w:numFmt w:val="decimal"/>
      <w:lvlText w:val="%1)"/>
      <w:lvlJc w:val="left"/>
      <w:pPr>
        <w:tabs>
          <w:tab w:val="left" w:pos="420"/>
        </w:tabs>
        <w:ind w:left="1260" w:hanging="420"/>
      </w:pPr>
      <w:rPr>
        <w:rFonts w:hint="eastAsia"/>
      </w:rPr>
    </w:lvl>
    <w:lvl w:ilvl="1" w:tentative="0">
      <w:start w:val="1"/>
      <w:numFmt w:val="decimal"/>
      <w:lvlText w:val="%2)"/>
      <w:lvlJc w:val="left"/>
      <w:pPr>
        <w:tabs>
          <w:tab w:val="left" w:pos="420"/>
        </w:tabs>
        <w:ind w:left="1700" w:hanging="440"/>
      </w:pPr>
    </w:lvl>
    <w:lvl w:ilvl="2" w:tentative="0">
      <w:start w:val="1"/>
      <w:numFmt w:val="bullet"/>
      <w:lvlText w:val=""/>
      <w:lvlJc w:val="left"/>
      <w:pPr>
        <w:tabs>
          <w:tab w:val="left" w:pos="420"/>
        </w:tabs>
        <w:ind w:left="2100" w:hanging="420"/>
      </w:pPr>
      <w:rPr>
        <w:rFonts w:hint="default" w:ascii="Wingdings" w:hAnsi="Wingdings"/>
      </w:rPr>
    </w:lvl>
    <w:lvl w:ilvl="3" w:tentative="0">
      <w:start w:val="1"/>
      <w:numFmt w:val="bullet"/>
      <w:lvlText w:val=""/>
      <w:lvlJc w:val="left"/>
      <w:pPr>
        <w:tabs>
          <w:tab w:val="left" w:pos="420"/>
        </w:tabs>
        <w:ind w:left="2520" w:hanging="420"/>
      </w:pPr>
      <w:rPr>
        <w:rFonts w:hint="default" w:ascii="Wingdings" w:hAnsi="Wingdings"/>
      </w:rPr>
    </w:lvl>
    <w:lvl w:ilvl="4" w:tentative="0">
      <w:start w:val="1"/>
      <w:numFmt w:val="bullet"/>
      <w:lvlText w:val=""/>
      <w:lvlJc w:val="left"/>
      <w:pPr>
        <w:tabs>
          <w:tab w:val="left" w:pos="420"/>
        </w:tabs>
        <w:ind w:left="2940" w:hanging="420"/>
      </w:pPr>
      <w:rPr>
        <w:rFonts w:hint="default" w:ascii="Wingdings" w:hAnsi="Wingdings"/>
      </w:rPr>
    </w:lvl>
    <w:lvl w:ilvl="5" w:tentative="0">
      <w:start w:val="1"/>
      <w:numFmt w:val="bullet"/>
      <w:lvlText w:val=""/>
      <w:lvlJc w:val="left"/>
      <w:pPr>
        <w:tabs>
          <w:tab w:val="left" w:pos="420"/>
        </w:tabs>
        <w:ind w:left="3360" w:hanging="420"/>
      </w:pPr>
      <w:rPr>
        <w:rFonts w:hint="default" w:ascii="Wingdings" w:hAnsi="Wingdings"/>
      </w:rPr>
    </w:lvl>
    <w:lvl w:ilvl="6" w:tentative="0">
      <w:start w:val="1"/>
      <w:numFmt w:val="bullet"/>
      <w:lvlText w:val=""/>
      <w:lvlJc w:val="left"/>
      <w:pPr>
        <w:tabs>
          <w:tab w:val="left" w:pos="420"/>
        </w:tabs>
        <w:ind w:left="3780" w:hanging="420"/>
      </w:pPr>
      <w:rPr>
        <w:rFonts w:hint="default" w:ascii="Wingdings" w:hAnsi="Wingdings"/>
      </w:rPr>
    </w:lvl>
    <w:lvl w:ilvl="7" w:tentative="0">
      <w:start w:val="1"/>
      <w:numFmt w:val="bullet"/>
      <w:lvlText w:val=""/>
      <w:lvlJc w:val="left"/>
      <w:pPr>
        <w:tabs>
          <w:tab w:val="left" w:pos="420"/>
        </w:tabs>
        <w:ind w:left="4200" w:hanging="420"/>
      </w:pPr>
      <w:rPr>
        <w:rFonts w:hint="default" w:ascii="Wingdings" w:hAnsi="Wingdings"/>
      </w:rPr>
    </w:lvl>
    <w:lvl w:ilvl="8" w:tentative="0">
      <w:start w:val="1"/>
      <w:numFmt w:val="bullet"/>
      <w:lvlText w:val=""/>
      <w:lvlJc w:val="left"/>
      <w:pPr>
        <w:tabs>
          <w:tab w:val="left" w:pos="420"/>
        </w:tabs>
        <w:ind w:left="4620" w:hanging="420"/>
      </w:pPr>
      <w:rPr>
        <w:rFonts w:hint="default" w:ascii="Wingdings" w:hAnsi="Wingdings"/>
      </w:rPr>
    </w:lvl>
  </w:abstractNum>
  <w:abstractNum w:abstractNumId="7">
    <w:nsid w:val="28C42B9D"/>
    <w:multiLevelType w:val="multilevel"/>
    <w:tmpl w:val="28C42B9D"/>
    <w:lvl w:ilvl="0" w:tentative="0">
      <w:start w:val="1"/>
      <w:numFmt w:val="bullet"/>
      <w:lvlText w:val=""/>
      <w:lvlJc w:val="left"/>
      <w:pPr>
        <w:ind w:left="440" w:hanging="440"/>
      </w:pPr>
      <w:rPr>
        <w:rFonts w:hint="default" w:ascii="Wingdings" w:hAnsi="Wingdings"/>
        <w:sz w:val="13"/>
        <w:szCs w:val="13"/>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307C4D99"/>
    <w:multiLevelType w:val="multilevel"/>
    <w:tmpl w:val="307C4D99"/>
    <w:lvl w:ilvl="0" w:tentative="0">
      <w:start w:val="1"/>
      <w:numFmt w:val="bullet"/>
      <w:lvlText w:val=""/>
      <w:lvlJc w:val="left"/>
      <w:pPr>
        <w:ind w:left="420" w:hanging="420"/>
      </w:pPr>
      <w:rPr>
        <w:rFonts w:hint="default" w:ascii="Wingdings" w:hAnsi="Wingdings"/>
        <w:sz w:val="13"/>
        <w:szCs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5D435B7"/>
    <w:multiLevelType w:val="multilevel"/>
    <w:tmpl w:val="35D435B7"/>
    <w:lvl w:ilvl="0" w:tentative="0">
      <w:start w:val="0"/>
      <w:numFmt w:val="bullet"/>
      <w:lvlText w:val="•"/>
      <w:lvlJc w:val="left"/>
      <w:pPr>
        <w:ind w:left="840" w:hanging="420"/>
      </w:pPr>
      <w:rPr>
        <w:rFonts w:hint="eastAsia" w:ascii="微软雅黑" w:hAnsi="微软雅黑" w:eastAsia="微软雅黑"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E97C77"/>
    <w:multiLevelType w:val="multilevel"/>
    <w:tmpl w:val="38E97C77"/>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6B558F3"/>
    <w:multiLevelType w:val="multilevel"/>
    <w:tmpl w:val="46B558F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2">
    <w:nsid w:val="4DAB5097"/>
    <w:multiLevelType w:val="multilevel"/>
    <w:tmpl w:val="4DAB5097"/>
    <w:lvl w:ilvl="0" w:tentative="0">
      <w:start w:val="1"/>
      <w:numFmt w:val="decimal"/>
      <w:lvlText w:val="%1."/>
      <w:lvlJc w:val="left"/>
      <w:pPr>
        <w:ind w:left="420" w:hanging="420"/>
      </w:pPr>
    </w:lvl>
    <w:lvl w:ilvl="1" w:tentative="0">
      <w:start w:val="0"/>
      <w:numFmt w:val="bullet"/>
      <w:lvlText w:val="•"/>
      <w:lvlJc w:val="left"/>
      <w:pPr>
        <w:ind w:left="860" w:hanging="440"/>
      </w:pPr>
      <w:rPr>
        <w:rFonts w:hint="eastAsia" w:ascii="微软雅黑" w:hAnsi="微软雅黑" w:eastAsia="微软雅黑"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39835E9"/>
    <w:multiLevelType w:val="multilevel"/>
    <w:tmpl w:val="539835E9"/>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54ED5B95"/>
    <w:multiLevelType w:val="multilevel"/>
    <w:tmpl w:val="54ED5B95"/>
    <w:lvl w:ilvl="0" w:tentative="0">
      <w:start w:val="1"/>
      <w:numFmt w:val="bullet"/>
      <w:lvlText w:val=""/>
      <w:lvlJc w:val="left"/>
      <w:pPr>
        <w:ind w:left="440" w:hanging="440"/>
      </w:pPr>
      <w:rPr>
        <w:rFonts w:hint="default" w:ascii="Wingdings" w:hAnsi="Wingdings"/>
        <w:sz w:val="13"/>
        <w:szCs w:val="13"/>
      </w:rPr>
    </w:lvl>
    <w:lvl w:ilvl="1" w:tentative="0">
      <w:start w:val="1"/>
      <w:numFmt w:val="decimal"/>
      <w:lvlText w:val="%2."/>
      <w:lvlJc w:val="left"/>
      <w:pPr>
        <w:ind w:left="650" w:hanging="440"/>
      </w:pPr>
      <w:rPr>
        <w:rFonts w:hint="eastAsia" w:ascii="宋体" w:hAnsi="宋体" w:eastAsia="宋体"/>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59B07531"/>
    <w:multiLevelType w:val="multilevel"/>
    <w:tmpl w:val="59B07531"/>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5AAA6D08"/>
    <w:multiLevelType w:val="multilevel"/>
    <w:tmpl w:val="5AAA6D08"/>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8350172"/>
    <w:multiLevelType w:val="multilevel"/>
    <w:tmpl w:val="68350172"/>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8">
    <w:nsid w:val="699F3D79"/>
    <w:multiLevelType w:val="multilevel"/>
    <w:tmpl w:val="699F3D79"/>
    <w:lvl w:ilvl="0" w:tentative="0">
      <w:start w:val="1"/>
      <w:numFmt w:val="bullet"/>
      <w:lvlText w:val=""/>
      <w:lvlJc w:val="left"/>
      <w:pPr>
        <w:ind w:left="420" w:hanging="420"/>
      </w:pPr>
      <w:rPr>
        <w:rFonts w:hint="default" w:ascii="Wingdings" w:hAnsi="Wingdings"/>
        <w:sz w:val="13"/>
        <w:szCs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9CA36A0"/>
    <w:multiLevelType w:val="multilevel"/>
    <w:tmpl w:val="69CA36A0"/>
    <w:lvl w:ilvl="0" w:tentative="0">
      <w:start w:val="1"/>
      <w:numFmt w:val="bullet"/>
      <w:lvlText w:val=""/>
      <w:lvlJc w:val="left"/>
      <w:pPr>
        <w:ind w:left="440" w:hanging="440"/>
      </w:pPr>
      <w:rPr>
        <w:rFonts w:hint="default" w:ascii="Wingdings" w:hAnsi="Wingdings"/>
        <w:sz w:val="13"/>
        <w:szCs w:val="13"/>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73A02168"/>
    <w:multiLevelType w:val="multilevel"/>
    <w:tmpl w:val="73A02168"/>
    <w:lvl w:ilvl="0" w:tentative="0">
      <w:start w:val="1"/>
      <w:numFmt w:val="decimal"/>
      <w:lvlText w:val="%1)"/>
      <w:lvlJc w:val="left"/>
      <w:pPr>
        <w:ind w:left="840" w:hanging="420"/>
      </w:pPr>
      <w:rPr>
        <w:rFonts w:hint="eastAsia"/>
      </w:rPr>
    </w:lvl>
    <w:lvl w:ilvl="1" w:tentative="0">
      <w:start w:val="1"/>
      <w:numFmt w:val="decimal"/>
      <w:lvlText w:val="%2)"/>
      <w:lvlJc w:val="left"/>
      <w:pPr>
        <w:ind w:left="1280" w:hanging="440"/>
      </w:p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2"/>
  </w:num>
  <w:num w:numId="2">
    <w:abstractNumId w:val="9"/>
  </w:num>
  <w:num w:numId="3">
    <w:abstractNumId w:val="15"/>
  </w:num>
  <w:num w:numId="4">
    <w:abstractNumId w:val="10"/>
  </w:num>
  <w:num w:numId="5">
    <w:abstractNumId w:val="16"/>
  </w:num>
  <w:num w:numId="6">
    <w:abstractNumId w:val="1"/>
  </w:num>
  <w:num w:numId="7">
    <w:abstractNumId w:val="0"/>
  </w:num>
  <w:num w:numId="8">
    <w:abstractNumId w:val="6"/>
  </w:num>
  <w:num w:numId="9">
    <w:abstractNumId w:val="5"/>
  </w:num>
  <w:num w:numId="10">
    <w:abstractNumId w:val="3"/>
  </w:num>
  <w:num w:numId="11">
    <w:abstractNumId w:val="13"/>
  </w:num>
  <w:num w:numId="12">
    <w:abstractNumId w:val="20"/>
  </w:num>
  <w:num w:numId="13">
    <w:abstractNumId w:val="19"/>
  </w:num>
  <w:num w:numId="14">
    <w:abstractNumId w:val="2"/>
  </w:num>
  <w:num w:numId="15">
    <w:abstractNumId w:val="8"/>
  </w:num>
  <w:num w:numId="16">
    <w:abstractNumId w:val="18"/>
  </w:num>
  <w:num w:numId="17">
    <w:abstractNumId w:val="14"/>
    <w:lvlOverride w:ilvl="1">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F5"/>
    <w:rsid w:val="00000EE5"/>
    <w:rsid w:val="00010D2B"/>
    <w:rsid w:val="000936A0"/>
    <w:rsid w:val="000A3BBB"/>
    <w:rsid w:val="000D4DF5"/>
    <w:rsid w:val="0017530F"/>
    <w:rsid w:val="00183B62"/>
    <w:rsid w:val="001A3097"/>
    <w:rsid w:val="00297F41"/>
    <w:rsid w:val="0030157E"/>
    <w:rsid w:val="003135CE"/>
    <w:rsid w:val="00407CAF"/>
    <w:rsid w:val="00416221"/>
    <w:rsid w:val="00430D8A"/>
    <w:rsid w:val="00522443"/>
    <w:rsid w:val="00595B6F"/>
    <w:rsid w:val="005A23BF"/>
    <w:rsid w:val="00634BE3"/>
    <w:rsid w:val="00657FD1"/>
    <w:rsid w:val="006B1367"/>
    <w:rsid w:val="006D36E1"/>
    <w:rsid w:val="006D7B5A"/>
    <w:rsid w:val="006E0553"/>
    <w:rsid w:val="00716671"/>
    <w:rsid w:val="007501C8"/>
    <w:rsid w:val="007C1EF0"/>
    <w:rsid w:val="007C7000"/>
    <w:rsid w:val="008D61F7"/>
    <w:rsid w:val="008E162F"/>
    <w:rsid w:val="008F047F"/>
    <w:rsid w:val="00937DEE"/>
    <w:rsid w:val="009D04FF"/>
    <w:rsid w:val="009D0CF5"/>
    <w:rsid w:val="009F3A3D"/>
    <w:rsid w:val="00A74755"/>
    <w:rsid w:val="00BB7B9F"/>
    <w:rsid w:val="00BF7A30"/>
    <w:rsid w:val="00C707BC"/>
    <w:rsid w:val="00C730AC"/>
    <w:rsid w:val="00D56FEE"/>
    <w:rsid w:val="00D96CEB"/>
    <w:rsid w:val="00DF2D8E"/>
    <w:rsid w:val="00DF555D"/>
    <w:rsid w:val="00E45089"/>
    <w:rsid w:val="00E45F2C"/>
    <w:rsid w:val="00E64501"/>
    <w:rsid w:val="00ED7DAF"/>
    <w:rsid w:val="00F35E02"/>
    <w:rsid w:val="00FC5152"/>
    <w:rsid w:val="02AD739F"/>
    <w:rsid w:val="17086F76"/>
    <w:rsid w:val="186B1138"/>
    <w:rsid w:val="1A5C2928"/>
    <w:rsid w:val="27FFA0F4"/>
    <w:rsid w:val="2B8B12B1"/>
    <w:rsid w:val="2EAB4F9F"/>
    <w:rsid w:val="36FFC43F"/>
    <w:rsid w:val="39B917E2"/>
    <w:rsid w:val="3BFF9D6C"/>
    <w:rsid w:val="3F6F13B2"/>
    <w:rsid w:val="4D6F3D5F"/>
    <w:rsid w:val="55BC2770"/>
    <w:rsid w:val="56AE35A9"/>
    <w:rsid w:val="57A16050"/>
    <w:rsid w:val="5AE82BA7"/>
    <w:rsid w:val="5CFD4FAD"/>
    <w:rsid w:val="5F7E4AB3"/>
    <w:rsid w:val="5FB71E97"/>
    <w:rsid w:val="674E1199"/>
    <w:rsid w:val="6FED83F8"/>
    <w:rsid w:val="759323FF"/>
    <w:rsid w:val="75DD2B1B"/>
    <w:rsid w:val="77FC6EFA"/>
    <w:rsid w:val="79FB3727"/>
    <w:rsid w:val="7A027DA5"/>
    <w:rsid w:val="7BDF611B"/>
    <w:rsid w:val="7BFFF762"/>
    <w:rsid w:val="7FFDF049"/>
    <w:rsid w:val="9DF74577"/>
    <w:rsid w:val="AFFEEFE1"/>
    <w:rsid w:val="D1FF104E"/>
    <w:rsid w:val="D7B3BDC9"/>
    <w:rsid w:val="DB6B08D7"/>
    <w:rsid w:val="DEBFAD07"/>
    <w:rsid w:val="DFFBE7B7"/>
    <w:rsid w:val="E36F6927"/>
    <w:rsid w:val="E8B7D669"/>
    <w:rsid w:val="EAFCC5C7"/>
    <w:rsid w:val="EBFF5086"/>
    <w:rsid w:val="F1F38B4B"/>
    <w:rsid w:val="F47DDCAD"/>
    <w:rsid w:val="F4F212D3"/>
    <w:rsid w:val="F9F35B1C"/>
    <w:rsid w:val="FBBF85B0"/>
    <w:rsid w:val="FED364CF"/>
    <w:rsid w:val="FFE62138"/>
    <w:rsid w:val="FFF7A928"/>
    <w:rsid w:val="FFF7AE4F"/>
    <w:rsid w:val="FFFFD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widowControl w:val="0"/>
      <w:overflowPunct w:val="0"/>
      <w:autoSpaceDE w:val="0"/>
      <w:autoSpaceDN w:val="0"/>
      <w:adjustRightInd w:val="0"/>
      <w:spacing w:after="120" w:line="312" w:lineRule="auto"/>
    </w:pPr>
    <w:rPr>
      <w:rFonts w:ascii="Georgia" w:hAnsi="Georgia" w:eastAsia="宋体" w:cs="Times New Roman"/>
      <w:color w:val="000000"/>
      <w:kern w:val="2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字符"/>
    <w:basedOn w:val="9"/>
    <w:link w:val="5"/>
    <w:qFormat/>
    <w:uiPriority w:val="99"/>
    <w:rPr>
      <w:sz w:val="18"/>
      <w:szCs w:val="18"/>
    </w:rPr>
  </w:style>
  <w:style w:type="character" w:customStyle="1" w:styleId="13">
    <w:name w:val="页脚字符"/>
    <w:basedOn w:val="9"/>
    <w:link w:val="4"/>
    <w:qFormat/>
    <w:uiPriority w:val="99"/>
    <w:rPr>
      <w:sz w:val="18"/>
      <w:szCs w:val="18"/>
    </w:rPr>
  </w:style>
  <w:style w:type="paragraph" w:customStyle="1" w:styleId="14">
    <w:name w:val="No Spacing"/>
    <w:qFormat/>
    <w:uiPriority w:val="1"/>
    <w:rPr>
      <w:rFonts w:eastAsia="Microsoft YaHei UI" w:asciiTheme="minorHAnsi" w:hAnsiTheme="minorHAnsi" w:cstheme="minorBidi"/>
      <w:sz w:val="22"/>
      <w:szCs w:val="22"/>
      <w:lang w:val="en-US" w:eastAsia="zh-CN" w:bidi="ar-SA"/>
    </w:rPr>
  </w:style>
  <w:style w:type="paragraph" w:customStyle="1" w:styleId="15">
    <w:name w:val="List Paragraph"/>
    <w:basedOn w:val="1"/>
    <w:qFormat/>
    <w:uiPriority w:val="34"/>
    <w:pPr>
      <w:ind w:firstLine="420" w:firstLineChars="200"/>
    </w:pPr>
  </w:style>
  <w:style w:type="paragraph" w:customStyle="1" w:styleId="16">
    <w:name w:val="列出段落1"/>
    <w:basedOn w:val="1"/>
    <w:qFormat/>
    <w:uiPriority w:val="0"/>
    <w:pPr>
      <w:ind w:firstLine="420" w:firstLineChars="200"/>
    </w:pPr>
    <w:rPr>
      <w:rFonts w:hint="eastAsia" w:ascii="等线" w:hAnsi="等线" w:eastAsia="等线"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3483</Words>
  <Characters>3606</Characters>
  <Lines>9</Lines>
  <Paragraphs>2</Paragraphs>
  <TotalTime>0</TotalTime>
  <ScaleCrop>false</ScaleCrop>
  <LinksUpToDate>false</LinksUpToDate>
  <CharactersWithSpaces>3631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2021-03-30T01:49:00Z</dcterms:created>
  <dc:creator>Microsoft Office User</dc:creator>
  <cp:lastModifiedBy>Yan</cp:lastModifiedBy>
  <cp:lastPrinted>2020-12-04T07:19:00Z</cp:lastPrinted>
  <dcterms:modified xsi:type="dcterms:W3CDTF">2025-11-26T08:22:31Z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CE05246BD0AA43E8BAB67E3F539092C3_13</vt:lpwstr>
  </property>
</Properties>
</file>