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bmp" ContentType="image/bmp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cs="微软雅黑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-175260</wp:posOffset>
            </wp:positionV>
            <wp:extent cx="7551420" cy="3409950"/>
            <wp:effectExtent l="0" t="0" r="0" b="0"/>
            <wp:wrapNone/>
            <wp:docPr id="54" name="图片 54" descr="https://www.icloudnews.net/uploadfile/20210107/20210107113606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https://www.icloudnews.net/uploadfile/20210107/202101071136063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微软雅黑" w:eastAsia="微软雅黑" w:cs="微软雅黑"/>
        </w:rPr>
      </w:pPr>
    </w:p>
    <w:p>
      <w:pPr>
        <w:rPr>
          <w:rFonts w:ascii="微软雅黑" w:eastAsia="微软雅黑" w:cs="微软雅黑"/>
        </w:rPr>
      </w:pPr>
    </w:p>
    <w:p>
      <w:pPr>
        <w:rPr>
          <w:rFonts w:ascii="微软雅黑" w:eastAsia="微软雅黑" w:cs="微软雅黑"/>
        </w:rPr>
      </w:pPr>
    </w:p>
    <w:p>
      <w:pPr>
        <w:rPr>
          <w:rFonts w:ascii="微软雅黑" w:eastAsia="微软雅黑" w:cs="微软雅黑"/>
        </w:rPr>
      </w:pPr>
    </w:p>
    <w:p>
      <w:pPr>
        <w:rPr>
          <w:rFonts w:ascii="微软雅黑" w:eastAsia="微软雅黑" w:cs="微软雅黑"/>
        </w:rPr>
      </w:pPr>
    </w:p>
    <w:p>
      <w:pPr>
        <w:rPr>
          <w:rFonts w:ascii="微软雅黑" w:eastAsia="微软雅黑" w:cs="微软雅黑"/>
        </w:rPr>
      </w:pPr>
    </w:p>
    <w:p>
      <w:pPr>
        <w:rPr>
          <w:rFonts w:ascii="微软雅黑" w:eastAsia="微软雅黑" w:cs="微软雅黑"/>
        </w:rPr>
      </w:pPr>
    </w:p>
    <w:p>
      <w:pPr>
        <w:rPr>
          <w:rFonts w:ascii="微软雅黑" w:eastAsia="微软雅黑" w:cs="微软雅黑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-226060</wp:posOffset>
                </wp:positionH>
                <wp:positionV relativeFrom="paragraph">
                  <wp:posOffset>245745</wp:posOffset>
                </wp:positionV>
                <wp:extent cx="6692265" cy="1617345"/>
                <wp:effectExtent l="0" t="0" r="0" b="0"/>
                <wp:wrapNone/>
                <wp:docPr id="21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265" cy="161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cs="微软雅黑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极简启航，让生意增长更简单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-17.8pt;margin-top:19.35pt;height:127.35pt;width:526.95pt;z-index:251662336;mso-width-relative:page;mso-height-relative:page;" filled="f" stroked="f" coordsize="21600,21600" o:gfxdata="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DPHOHPcAAAACwEAAA8A&#10;AAAAAAAAAQAgAAAAIgAAAGRycy9kb3ducmV2LnhtbFBLAQIUABQAAAAIAIdO4kAru9zP2gEAAJoD&#10;AAAOAAAAAAAAAAEAIAAAACsBAABkcnMvZTJvRG9jLnhtbFBLBQYAAAAABgAGAFkBAAB3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eastAsia="微软雅黑" w:cs="微软雅黑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b/>
                          <w:bCs/>
                          <w:color w:val="0070C0"/>
                          <w:sz w:val="48"/>
                          <w:szCs w:val="48"/>
                        </w:rPr>
                        <w:t>极简启航，让生意增长更简单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rPr>
          <w:rFonts w:ascii="微软雅黑" w:eastAsia="微软雅黑" w:cs="微软雅黑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281305</wp:posOffset>
                </wp:positionV>
                <wp:extent cx="6313170" cy="772795"/>
                <wp:effectExtent l="0" t="0" r="0" b="0"/>
                <wp:wrapNone/>
                <wp:docPr id="22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3170" cy="772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1000" w:lineRule="exact"/>
                              <w:jc w:val="center"/>
                              <w:rPr>
                                <w:rFonts w:ascii="微软雅黑" w:eastAsia="微软雅黑" w:cs="微软雅黑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cs="微软雅黑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——走进</w:t>
                            </w:r>
                            <w:r>
                              <w:rPr>
                                <w:rFonts w:ascii="微软雅黑" w:eastAsia="微软雅黑" w:cs="微软雅黑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京东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集团&amp;字节跳动学习组织创新与增长之道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9.2pt;margin-top:22.15pt;height:60.85pt;width:497.1pt;z-index:251663360;mso-width-relative:page;mso-height-relative:page;" filled="f" stroked="f" coordsize="21600,21600" o:gfxdata="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Gw6SXtoAAAAKAQAADwAAAAAA&#10;AAABACAAAAAiAAAAZHJzL2Rvd25yZXYueG1sUEsBAhQAFAAAAAgAh07iQGpthiTYAQAAmQMAAA4A&#10;AAAAAAAAAQAgAAAAKQEAAGRycy9lMm9Eb2MueG1sUEsFBgAAAAAGAAYAWQEAAH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000" w:lineRule="exact"/>
                        <w:jc w:val="center"/>
                        <w:rPr>
                          <w:rFonts w:ascii="微软雅黑" w:eastAsia="微软雅黑" w:cs="微软雅黑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cs="微软雅黑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           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bCs/>
                          <w:color w:val="0070C0"/>
                          <w:sz w:val="32"/>
                          <w:szCs w:val="32"/>
                        </w:rPr>
                        <w:t>——走进</w:t>
                      </w:r>
                      <w:r>
                        <w:rPr>
                          <w:rFonts w:ascii="微软雅黑" w:eastAsia="微软雅黑" w:cs="微软雅黑"/>
                          <w:b/>
                          <w:bCs/>
                          <w:color w:val="0070C0"/>
                          <w:sz w:val="32"/>
                          <w:szCs w:val="32"/>
                        </w:rPr>
                        <w:t>京东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bCs/>
                          <w:color w:val="0070C0"/>
                          <w:sz w:val="32"/>
                          <w:szCs w:val="32"/>
                        </w:rPr>
                        <w:t>集团&amp;字节跳动学习组织创新与增长之道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rPr>
          <w:rFonts w:ascii="微软雅黑" w:eastAsia="微软雅黑" w:cs="微软雅黑"/>
        </w:rPr>
      </w:pPr>
    </w:p>
    <w:p>
      <w:pPr>
        <w:ind w:firstLine="420" w:firstLineChars="200"/>
        <w:rPr>
          <w:rFonts w:ascii="微软雅黑" w:eastAsia="微软雅黑" w:cs="微软雅黑"/>
        </w:rPr>
      </w:pPr>
    </w:p>
    <w:p>
      <w:pPr>
        <w:ind w:firstLine="420" w:firstLineChars="200"/>
        <w:rPr>
          <w:rFonts w:ascii="微软雅黑" w:eastAsia="微软雅黑" w:cs="微软雅黑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156210</wp:posOffset>
                </wp:positionV>
                <wp:extent cx="6205855" cy="1028700"/>
                <wp:effectExtent l="0" t="0" r="0" b="0"/>
                <wp:wrapNone/>
                <wp:docPr id="23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585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ind w:left="1200" w:hanging="1201" w:hangingChars="500"/>
                              <w:jc w:val="left"/>
                              <w:rPr>
                                <w:rFonts w:ascii="微软雅黑" w:eastAsia="微软雅黑" w:cs="微软雅黑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 w:val="24"/>
                              </w:rPr>
                              <w:t>学习时间：2024年</w:t>
                            </w:r>
                            <w:r>
                              <w:rPr>
                                <w:rFonts w:ascii="微软雅黑" w:eastAsia="微软雅黑" w:cs="微软雅黑"/>
                                <w:b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 w:val="24"/>
                              </w:rPr>
                              <w:t>月17-18日、</w:t>
                            </w:r>
                            <w:r>
                              <w:rPr>
                                <w:rFonts w:ascii="微软雅黑" w:eastAsia="微软雅黑" w:cs="微软雅黑"/>
                                <w:b/>
                                <w:sz w:val="24"/>
                              </w:rPr>
                              <w:t>11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 w:val="24"/>
                              </w:rPr>
                              <w:t>月29-30日</w:t>
                            </w:r>
                          </w:p>
                          <w:p>
                            <w:pPr>
                              <w:spacing w:line="440" w:lineRule="exact"/>
                              <w:ind w:left="1200" w:hanging="1201" w:hangingChars="500"/>
                              <w:jc w:val="left"/>
                              <w:rPr>
                                <w:rFonts w:ascii="微软雅黑" w:eastAsia="微软雅黑" w:cs="微软雅黑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 w:val="24"/>
                              </w:rPr>
                              <w:t>学习地点：北京</w:t>
                            </w:r>
                          </w:p>
                          <w:p>
                            <w:pPr>
                              <w:spacing w:line="440" w:lineRule="exact"/>
                              <w:ind w:left="1200" w:hanging="1201" w:hangingChars="500"/>
                              <w:jc w:val="left"/>
                              <w:rPr>
                                <w:rFonts w:ascii="微软雅黑" w:eastAsia="微软雅黑" w:cs="微软雅黑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 w:val="24"/>
                              </w:rPr>
                              <w:t>学习对象：企业董事长、总经理等各个业务相关</w:t>
                            </w:r>
                            <w:r>
                              <w:rPr>
                                <w:rFonts w:ascii="微软雅黑" w:eastAsia="微软雅黑" w:cs="微软雅黑"/>
                                <w:b/>
                                <w:sz w:val="24"/>
                              </w:rPr>
                              <w:t>部门负责人</w:t>
                            </w:r>
                          </w:p>
                        </w:txbxContent>
                      </wps:txbx>
                      <wps:bodyPr vert="horz" wrap="square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12pt;margin-top:12.3pt;height:81pt;width:488.65pt;z-index:251664384;mso-width-relative:page;mso-height-relative:page;" filled="f" stroked="f" coordsize="21600,21600" o:gfxdata="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ayPDs&#10;2gAAAAoBAAAPAAAAAAAAAAEAIAAAACIAAABkcnMvZG93bnJldi54bWxQSwECFAAUAAAACACHTuJA&#10;rHCPruYBAAC0AwAADgAAAAAAAAABACAAAAApAQAAZHJzL2Uyb0RvYy54bWxQSwUGAAAAAAYABgBZ&#10;AQAAg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ind w:left="1200" w:hanging="1201" w:hangingChars="500"/>
                        <w:jc w:val="left"/>
                        <w:rPr>
                          <w:rFonts w:ascii="微软雅黑" w:eastAsia="微软雅黑" w:cs="微软雅黑"/>
                          <w:b/>
                          <w:sz w:val="24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b/>
                          <w:sz w:val="24"/>
                        </w:rPr>
                        <w:t>学习时间：2024年</w:t>
                      </w:r>
                      <w:r>
                        <w:rPr>
                          <w:rFonts w:ascii="微软雅黑" w:eastAsia="微软雅黑" w:cs="微软雅黑"/>
                          <w:b/>
                          <w:sz w:val="24"/>
                        </w:rPr>
                        <w:t>5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sz w:val="24"/>
                        </w:rPr>
                        <w:t>月17-18日、</w:t>
                      </w:r>
                      <w:r>
                        <w:rPr>
                          <w:rFonts w:ascii="微软雅黑" w:eastAsia="微软雅黑" w:cs="微软雅黑"/>
                          <w:b/>
                          <w:sz w:val="24"/>
                        </w:rPr>
                        <w:t>11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sz w:val="24"/>
                        </w:rPr>
                        <w:t>月29-30日</w:t>
                      </w:r>
                    </w:p>
                    <w:p>
                      <w:pPr>
                        <w:spacing w:line="440" w:lineRule="exact"/>
                        <w:ind w:left="1200" w:hanging="1201" w:hangingChars="500"/>
                        <w:jc w:val="left"/>
                        <w:rPr>
                          <w:rFonts w:ascii="微软雅黑" w:eastAsia="微软雅黑" w:cs="微软雅黑"/>
                          <w:b/>
                          <w:sz w:val="24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b/>
                          <w:sz w:val="24"/>
                        </w:rPr>
                        <w:t>学习地点：北京</w:t>
                      </w:r>
                    </w:p>
                    <w:p>
                      <w:pPr>
                        <w:spacing w:line="440" w:lineRule="exact"/>
                        <w:ind w:left="1200" w:hanging="1201" w:hangingChars="500"/>
                        <w:jc w:val="left"/>
                        <w:rPr>
                          <w:rFonts w:ascii="微软雅黑" w:eastAsia="微软雅黑" w:cs="微软雅黑"/>
                          <w:b/>
                          <w:sz w:val="24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b/>
                          <w:sz w:val="24"/>
                        </w:rPr>
                        <w:t>学习对象：企业董事长、总经理等各个业务相关</w:t>
                      </w:r>
                      <w:r>
                        <w:rPr>
                          <w:rFonts w:ascii="微软雅黑" w:eastAsia="微软雅黑" w:cs="微软雅黑"/>
                          <w:b/>
                          <w:sz w:val="24"/>
                        </w:rPr>
                        <w:t>部门负责人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微软雅黑" w:eastAsia="微软雅黑" w:cs="微软雅黑"/>
        </w:rPr>
      </w:pPr>
    </w:p>
    <w:p/>
    <w:p/>
    <w:p/>
    <w:p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5809615" cy="2545080"/>
            <wp:effectExtent l="0" t="0" r="0" b="0"/>
            <wp:wrapNone/>
            <wp:docPr id="28" name="图片 109" descr="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9" descr="3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422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20955</wp:posOffset>
                </wp:positionV>
                <wp:extent cx="1219835" cy="374650"/>
                <wp:effectExtent l="0" t="0" r="0" b="0"/>
                <wp:wrapNone/>
                <wp:docPr id="29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835" cy="374650"/>
                          <a:chOff x="1080" y="2720"/>
                          <a:chExt cx="1501" cy="589"/>
                        </a:xfrm>
                      </wpg:grpSpPr>
                      <wpg:grpSp>
                        <wpg:cNvPr id="26" name="组合 67"/>
                        <wpg:cNvGrpSpPr/>
                        <wpg:grpSpPr>
                          <a:xfrm>
                            <a:off x="1080" y="2720"/>
                            <a:ext cx="1501" cy="589"/>
                            <a:chOff x="1080" y="2720"/>
                            <a:chExt cx="1501" cy="589"/>
                          </a:xfrm>
                        </wpg:grpSpPr>
                        <wps:wsp>
                          <wps:cNvPr id="24" name="矩形 3"/>
                          <wps:cNvSpPr/>
                          <wps:spPr>
                            <a:xfrm>
                              <a:off x="1080" y="2720"/>
                              <a:ext cx="1501" cy="589"/>
                            </a:xfrm>
                            <a:prstGeom prst="rect">
                              <a:avLst/>
                            </a:prstGeom>
                            <a:pattFill prst="divot">
                              <a:fgClr>
                                <a:srgbClr val="00B0F0"/>
                              </a:fgClr>
                              <a:bgClr>
                                <a:srgbClr val="0070C0"/>
                              </a:bgClr>
                            </a:patt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5" name="矩形 4"/>
                          <wps:cNvSpPr/>
                          <wps:spPr>
                            <a:xfrm>
                              <a:off x="1119" y="2757"/>
                              <a:ext cx="1416" cy="5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27" name="文本框 32"/>
                        <wps:cNvSpPr txBox="1"/>
                        <wps:spPr>
                          <a:xfrm>
                            <a:off x="1097" y="2748"/>
                            <a:ext cx="1430" cy="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>京东简介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6" o:spid="_x0000_s1026" o:spt="203" style="position:absolute;left:0pt;margin-top:1.65pt;height:29.5pt;width:96.05pt;mso-position-horizontal:left;mso-position-horizontal-relative:margin;z-index:251666432;mso-width-relative:page;mso-height-relative:page;" coordorigin="1080,2720" coordsize="1501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">
                <o:lock v:ext="edit" aspectratio="f"/>
                <v:group id="组合 67" o:spid="_x0000_s1026" o:spt="203" style="position:absolute;left:1080;top:2720;height:589;width:1501;" coordorigin="1080,2720" coordsize="1501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o:lock v:ext="edit" aspectratio="f"/>
                  <v:rect id="矩形 3" o:spid="_x0000_s1026" o:spt="1" style="position:absolute;left:1080;top:2720;height:589;width:1501;" fillcolor="#00B0F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">
                    <v:fill type="pattern" on="t" color2="#0070C0" o:title="草皮" focussize="0,0" r:id="rId7"/>
                    <v:stroke on="f"/>
                    <v:imagedata o:title=""/>
                    <o:lock v:ext="edit" aspectratio="f"/>
                  </v:rect>
                  <v:rect id="矩形 4" o:spid="_x0000_s1026" o:spt="1" style="position:absolute;left:1119;top:2757;height:505;width:1416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shape id="文本框 32" o:spid="_x0000_s1026" o:spt="202" type="#_x0000_t202" style="position:absolute;left:1097;top:2748;height:514;width:143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jc w:val="center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>京东简介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4183380</wp:posOffset>
            </wp:positionH>
            <wp:positionV relativeFrom="paragraph">
              <wp:posOffset>66675</wp:posOffset>
            </wp:positionV>
            <wp:extent cx="1889760" cy="1336040"/>
            <wp:effectExtent l="0" t="0" r="0" b="0"/>
            <wp:wrapNone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551" cy="133951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2271395</wp:posOffset>
            </wp:positionH>
            <wp:positionV relativeFrom="paragraph">
              <wp:posOffset>69215</wp:posOffset>
            </wp:positionV>
            <wp:extent cx="1812925" cy="1342390"/>
            <wp:effectExtent l="0" t="0" r="0" b="0"/>
            <wp:wrapNone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134239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62865</wp:posOffset>
            </wp:positionV>
            <wp:extent cx="2165985" cy="1348740"/>
            <wp:effectExtent l="0" t="0" r="5715" b="3810"/>
            <wp:wrapNone/>
            <wp:docPr id="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34874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/>
    <w:p>
      <w:pPr>
        <w:widowControl/>
        <w:numPr>
          <w:ilvl w:val="0"/>
          <w:numId w:val="1"/>
        </w:numPr>
        <w:spacing w:line="380" w:lineRule="exact"/>
        <w:jc w:val="left"/>
        <w:rPr>
          <w:rFonts w:ascii="微软雅黑" w:eastAsia="微软雅黑"/>
        </w:rPr>
      </w:pPr>
      <w:r>
        <w:rPr>
          <w:rFonts w:hint="eastAsia" w:ascii="微软雅黑" w:eastAsia="微软雅黑"/>
        </w:rPr>
        <w:t>京东1998年成立于北京；2022年《财富》世界500强京东跃升至46位。中国民营企业第一名。全年净收入突破万亿。</w:t>
      </w:r>
    </w:p>
    <w:p>
      <w:pPr>
        <w:widowControl/>
        <w:numPr>
          <w:ilvl w:val="0"/>
          <w:numId w:val="1"/>
        </w:numPr>
        <w:spacing w:line="380" w:lineRule="exact"/>
        <w:jc w:val="left"/>
        <w:rPr>
          <w:rFonts w:ascii="微软雅黑" w:eastAsia="微软雅黑"/>
        </w:rPr>
      </w:pPr>
      <w:r>
        <w:rPr>
          <w:rFonts w:hint="eastAsia" w:ascii="微软雅黑" w:eastAsia="微软雅黑"/>
        </w:rPr>
        <w:t>2022年京东员工总数近50万，目前业务已涉及零售、科技、物流、健康、保险、产发、海外和工业品等领域；</w:t>
      </w:r>
    </w:p>
    <w:p>
      <w:pPr>
        <w:widowControl/>
        <w:numPr>
          <w:ilvl w:val="0"/>
          <w:numId w:val="1"/>
        </w:numPr>
        <w:spacing w:line="380" w:lineRule="exact"/>
        <w:jc w:val="left"/>
        <w:rPr>
          <w:rFonts w:ascii="微软雅黑" w:eastAsia="微软雅黑"/>
        </w:rPr>
      </w:pPr>
      <w:r>
        <w:rPr>
          <w:rFonts w:hint="eastAsia" w:ascii="微软雅黑" w:eastAsia="微软雅黑" w:cs="微软雅黑"/>
        </w:rPr>
        <w:t>京东之所以能够成为中国民营企业第一，是因为其深耕核心业务，注重科技创新，强化内部管理，在用户增长、全域营销和加强物流建设等方面的不断努力。这些努力不仅使京东在行业内占据了领先地位，同时也让消费者得到了更好的服务体验。未来，京东将继续保持领先优势，不断挖掘用户需求，提高服务水平，实现更加卓越的发展。</w:t>
      </w:r>
    </w:p>
    <w:p>
      <w:pPr>
        <w:pStyle w:val="20"/>
      </w:pPr>
    </w:p>
    <w:p>
      <w:pPr>
        <w:pStyle w:val="20"/>
        <w:tabs>
          <w:tab w:val="left" w:pos="0"/>
        </w:tabs>
        <w:spacing w:line="400" w:lineRule="exact"/>
        <w:rPr>
          <w:rFonts w:ascii="微软雅黑" w:eastAsia="微软雅黑" w:cs="微软雅黑"/>
        </w:rPr>
      </w:pPr>
      <w: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169545</wp:posOffset>
                </wp:positionV>
                <wp:extent cx="1356360" cy="374650"/>
                <wp:effectExtent l="0" t="0" r="0" b="0"/>
                <wp:wrapNone/>
                <wp:docPr id="34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360" cy="374650"/>
                          <a:chOff x="1080" y="2720"/>
                          <a:chExt cx="1501" cy="589"/>
                        </a:xfrm>
                      </wpg:grpSpPr>
                      <wpg:grpSp>
                        <wpg:cNvPr id="32" name="组合 67"/>
                        <wpg:cNvGrpSpPr/>
                        <wpg:grpSpPr>
                          <a:xfrm>
                            <a:off x="1080" y="2720"/>
                            <a:ext cx="1501" cy="589"/>
                            <a:chOff x="1080" y="2720"/>
                            <a:chExt cx="1501" cy="589"/>
                          </a:xfrm>
                        </wpg:grpSpPr>
                        <wps:wsp>
                          <wps:cNvPr id="30" name="矩形 3"/>
                          <wps:cNvSpPr/>
                          <wps:spPr>
                            <a:xfrm>
                              <a:off x="1080" y="2720"/>
                              <a:ext cx="1501" cy="589"/>
                            </a:xfrm>
                            <a:prstGeom prst="rect">
                              <a:avLst/>
                            </a:prstGeom>
                            <a:pattFill prst="divot">
                              <a:fgClr>
                                <a:srgbClr val="00B0F0"/>
                              </a:fgClr>
                              <a:bgClr>
                                <a:srgbClr val="0070C0"/>
                              </a:bgClr>
                            </a:patt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" name="矩形 4"/>
                          <wps:cNvSpPr/>
                          <wps:spPr>
                            <a:xfrm>
                              <a:off x="1119" y="2757"/>
                              <a:ext cx="1416" cy="5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33" name="文本框 32"/>
                        <wps:cNvSpPr txBox="1"/>
                        <wps:spPr>
                          <a:xfrm>
                            <a:off x="1097" y="2748"/>
                            <a:ext cx="1430" cy="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>字节跳动简介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" o:spid="_x0000_s1026" o:spt="203" style="position:absolute;left:0pt;margin-left:0pt;margin-top:13.35pt;height:29.5pt;width:106.8pt;mso-position-horizontal-relative:margin;z-index:251674624;mso-width-relative:page;mso-height-relative:page;" coordorigin="1080,2720" coordsize="1501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">
                <o:lock v:ext="edit" aspectratio="f"/>
                <v:group id="组合 67" o:spid="_x0000_s1026" o:spt="203" style="position:absolute;left:1080;top:2720;height:589;width:1501;" coordorigin="1080,2720" coordsize="1501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">
                  <o:lock v:ext="edit" aspectratio="f"/>
                  <v:rect id="矩形 3" o:spid="_x0000_s1026" o:spt="1" style="position:absolute;left:1080;top:2720;height:589;width:1501;" fillcolor="#00B0F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">
                    <v:fill type="pattern" on="t" color2="#0070C0" o:title="草皮" focussize="0,0" r:id="rId7"/>
                    <v:stroke on="f"/>
                    <v:imagedata o:title=""/>
                    <o:lock v:ext="edit" aspectratio="f"/>
                  </v:rect>
                  <v:rect id="矩形 4" o:spid="_x0000_s1026" o:spt="1" style="position:absolute;left:1119;top:2757;height:505;width:1416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shape id="文本框 32" o:spid="_x0000_s1026" o:spt="202" type="#_x0000_t202" style="position:absolute;left:1097;top:2748;height:514;width:143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jc w:val="center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>字节跳动简介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154940</wp:posOffset>
            </wp:positionV>
            <wp:extent cx="2080260" cy="1229995"/>
            <wp:effectExtent l="0" t="0" r="0" b="8255"/>
            <wp:wrapNone/>
            <wp:docPr id="66" name="图片 66" descr="D:\weixinbeifen\WeChat Files\WeChat Files\wxid_pdgltoya80vz11\FileStorage\Temp\1704178917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D:\weixinbeifen\WeChat Files\WeChat Files\wxid_pdgltoya80vz11\FileStorage\Temp\1704178917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2011680</wp:posOffset>
            </wp:positionH>
            <wp:positionV relativeFrom="paragraph">
              <wp:posOffset>154940</wp:posOffset>
            </wp:positionV>
            <wp:extent cx="1933575" cy="1231265"/>
            <wp:effectExtent l="0" t="0" r="9525" b="6985"/>
            <wp:wrapNone/>
            <wp:docPr id="65" name="图片 65" descr="D:\weixinbeifen\WeChat Files\WeChat Files\wxid_pdgltoya80vz11\FileStorage\Temp\170417884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D:\weixinbeifen\WeChat Files\WeChat Files\wxid_pdgltoya80vz11\FileStorage\Temp\1704178844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162560</wp:posOffset>
            </wp:positionV>
            <wp:extent cx="1947545" cy="1224280"/>
            <wp:effectExtent l="0" t="0" r="0" b="0"/>
            <wp:wrapNone/>
            <wp:docPr id="63" name="图片 63" descr="D:\weixinbeifen\WeChat Files\WeChat Files\wxid_pdgltoya80vz11\FileStorage\Temp\170417881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D:\weixinbeifen\WeChat Files\WeChat Files\wxid_pdgltoya80vz11\FileStorage\Temp\17041788114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>
      <w:pPr>
        <w:numPr>
          <w:ilvl w:val="0"/>
          <w:numId w:val="2"/>
        </w:numPr>
        <w:spacing w:line="400" w:lineRule="exact"/>
        <w:rPr>
          <w:rFonts w:ascii="微软雅黑" w:eastAsia="微软雅黑" w:cs="微软雅黑"/>
        </w:rPr>
      </w:pPr>
      <w:r>
        <w:rPr>
          <w:rFonts w:ascii="微软雅黑" w:eastAsia="微软雅黑" w:cs="微软雅黑"/>
        </w:rPr>
        <w:t>成立于2012年3月，</w:t>
      </w:r>
      <w:r>
        <w:rPr>
          <w:rFonts w:hint="eastAsia" w:ascii="微软雅黑" w:eastAsia="微软雅黑" w:cs="微软雅黑"/>
        </w:rPr>
        <w:t>旗下产品有今日头条、西瓜视频、抖音、皮皮虾、懂车帝、悟空问答等</w:t>
      </w:r>
    </w:p>
    <w:p>
      <w:pPr>
        <w:numPr>
          <w:ilvl w:val="0"/>
          <w:numId w:val="2"/>
        </w:numPr>
        <w:spacing w:line="400" w:lineRule="exact"/>
        <w:rPr>
          <w:rFonts w:ascii="微软雅黑" w:eastAsia="微软雅黑" w:cs="微软雅黑"/>
        </w:rPr>
      </w:pPr>
      <w:r>
        <w:rPr>
          <w:rFonts w:hint="eastAsia" w:ascii="微软雅黑" w:eastAsia="微软雅黑" w:cs="微软雅黑"/>
        </w:rPr>
        <w:t>2</w:t>
      </w:r>
      <w:r>
        <w:rPr>
          <w:rFonts w:ascii="微软雅黑" w:eastAsia="微软雅黑" w:cs="微软雅黑"/>
        </w:rPr>
        <w:t>023</w:t>
      </w:r>
      <w:r>
        <w:rPr>
          <w:rFonts w:hint="eastAsia" w:ascii="微软雅黑" w:eastAsia="微软雅黑" w:cs="微软雅黑"/>
        </w:rPr>
        <w:t>年抖音全域兴趣电商开启新增量，内容货架双场加速增长，过去一年，抖音电商G</w:t>
      </w:r>
      <w:r>
        <w:rPr>
          <w:rFonts w:ascii="微软雅黑" w:eastAsia="微软雅黑" w:cs="微软雅黑"/>
        </w:rPr>
        <w:t>MV</w:t>
      </w:r>
      <w:r>
        <w:rPr>
          <w:rFonts w:hint="eastAsia" w:ascii="微软雅黑" w:eastAsia="微软雅黑" w:cs="微软雅黑"/>
        </w:rPr>
        <w:t>破千万商家超3</w:t>
      </w:r>
      <w:r>
        <w:rPr>
          <w:rFonts w:ascii="微软雅黑" w:eastAsia="微软雅黑" w:cs="微软雅黑"/>
        </w:rPr>
        <w:t>.2</w:t>
      </w:r>
      <w:r>
        <w:rPr>
          <w:rFonts w:hint="eastAsia" w:ascii="微软雅黑" w:eastAsia="微软雅黑" w:cs="微软雅黑"/>
        </w:rPr>
        <w:t>万家，年G</w:t>
      </w:r>
      <w:r>
        <w:rPr>
          <w:rFonts w:ascii="微软雅黑" w:eastAsia="微软雅黑" w:cs="微软雅黑"/>
        </w:rPr>
        <w:t>MV</w:t>
      </w:r>
      <w:r>
        <w:rPr>
          <w:rFonts w:hint="eastAsia" w:ascii="微软雅黑" w:eastAsia="微软雅黑" w:cs="微软雅黑"/>
        </w:rPr>
        <w:t>破千万的商家服务商4</w:t>
      </w:r>
      <w:r>
        <w:rPr>
          <w:rFonts w:ascii="微软雅黑" w:eastAsia="微软雅黑" w:cs="微软雅黑"/>
        </w:rPr>
        <w:t>92</w:t>
      </w:r>
      <w:r>
        <w:rPr>
          <w:rFonts w:hint="eastAsia" w:ascii="微软雅黑" w:eastAsia="微软雅黑" w:cs="微软雅黑"/>
        </w:rPr>
        <w:t>家，年G</w:t>
      </w:r>
      <w:r>
        <w:rPr>
          <w:rFonts w:ascii="微软雅黑" w:eastAsia="微软雅黑" w:cs="微软雅黑"/>
        </w:rPr>
        <w:t>MV</w:t>
      </w:r>
      <w:r>
        <w:rPr>
          <w:rFonts w:hint="eastAsia" w:ascii="微软雅黑" w:eastAsia="微软雅黑" w:cs="微软雅黑"/>
        </w:rPr>
        <w:t>破千万的M</w:t>
      </w:r>
      <w:r>
        <w:rPr>
          <w:rFonts w:ascii="微软雅黑" w:eastAsia="微软雅黑" w:cs="微软雅黑"/>
        </w:rPr>
        <w:t>CN</w:t>
      </w:r>
      <w:r>
        <w:rPr>
          <w:rFonts w:hint="eastAsia" w:ascii="微软雅黑" w:eastAsia="微软雅黑" w:cs="微软雅黑"/>
        </w:rPr>
        <w:t>机构6</w:t>
      </w:r>
      <w:r>
        <w:rPr>
          <w:rFonts w:ascii="微软雅黑" w:eastAsia="微软雅黑" w:cs="微软雅黑"/>
        </w:rPr>
        <w:t>40</w:t>
      </w:r>
      <w:r>
        <w:rPr>
          <w:rFonts w:hint="eastAsia" w:ascii="微软雅黑" w:eastAsia="微软雅黑" w:cs="微软雅黑"/>
        </w:rPr>
        <w:t>家，为商家、达人及合作伙伴带来全面的生意增长，抖音全域经营方法论加速升级，赋能传统企业业绩增长。</w:t>
      </w:r>
    </w:p>
    <w:p>
      <w:pPr>
        <w:spacing w:line="400" w:lineRule="exact"/>
        <w:ind w:left="420"/>
        <w:rPr>
          <w:rFonts w:ascii="微软雅黑" w:eastAsia="微软雅黑" w:cs="微软雅黑"/>
        </w:rPr>
      </w:pPr>
      <w:r>
        <w:rPr>
          <w:rFonts w:hint="eastAsia" w:ascii="微软雅黑" w:eastAsia="微软雅黑" w:cs="微软雅黑"/>
        </w:rPr>
        <w:t>与此同时,飞书作为企业协同办公系统,在合作大量的品牌及电商客户时,能清晰得感知到大部分客户在迁移抖音平台经营时,无论是组织架构、协作模式以及管理方式,其实都面临着相对组织转型/扩张,生意经营等各个方面的问题。基于此，我们走进字节跳动，了解学习抖音如何赋能商家把生意做大，通过飞书把生意经营好。</w:t>
      </w:r>
    </w:p>
    <w:p/>
    <w:p/>
    <w:p/>
    <w:p/>
    <w:p/>
    <w:p>
      <w:pPr>
        <w:spacing w:line="240" w:lineRule="exact"/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-6350</wp:posOffset>
                </wp:positionV>
                <wp:extent cx="953135" cy="374650"/>
                <wp:effectExtent l="0" t="0" r="0" b="0"/>
                <wp:wrapNone/>
                <wp:docPr id="10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135" cy="374650"/>
                          <a:chOff x="1080" y="2720"/>
                          <a:chExt cx="1501" cy="589"/>
                        </a:xfrm>
                      </wpg:grpSpPr>
                      <wpg:grpSp>
                        <wpg:cNvPr id="8" name="组合 4"/>
                        <wpg:cNvGrpSpPr/>
                        <wpg:grpSpPr>
                          <a:xfrm>
                            <a:off x="1080" y="2720"/>
                            <a:ext cx="1501" cy="589"/>
                            <a:chOff x="1080" y="2720"/>
                            <a:chExt cx="1501" cy="589"/>
                          </a:xfrm>
                        </wpg:grpSpPr>
                        <wps:wsp>
                          <wps:cNvPr id="6" name="矩形 3"/>
                          <wps:cNvSpPr/>
                          <wps:spPr>
                            <a:xfrm>
                              <a:off x="1080" y="2720"/>
                              <a:ext cx="1501" cy="589"/>
                            </a:xfrm>
                            <a:prstGeom prst="rect">
                              <a:avLst/>
                            </a:prstGeom>
                            <a:pattFill prst="divot">
                              <a:fgClr>
                                <a:srgbClr val="00B0F0"/>
                              </a:fgClr>
                              <a:bgClr>
                                <a:srgbClr val="0070C0"/>
                              </a:bgClr>
                            </a:patt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" name="矩形 4"/>
                          <wps:cNvSpPr/>
                          <wps:spPr>
                            <a:xfrm>
                              <a:off x="1119" y="2757"/>
                              <a:ext cx="1416" cy="5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9" name="文本框 32"/>
                        <wps:cNvSpPr txBox="1"/>
                        <wps:spPr>
                          <a:xfrm>
                            <a:off x="1097" y="2748"/>
                            <a:ext cx="1430" cy="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 xml:space="preserve">行程安排 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top:-0.5pt;height:29.5pt;width:75.05pt;mso-position-horizontal:left;mso-position-horizontal-relative:margin;z-index:251660288;mso-width-relative:page;mso-height-relative:page;" coordorigin="1080,2720" coordsize="1501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">
                <o:lock v:ext="edit" aspectratio="f"/>
                <v:group id="组合 4" o:spid="_x0000_s1026" o:spt="203" style="position:absolute;left:1080;top:2720;height:589;width:1501;" coordorigin="1080,2720" coordsize="1501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f"/>
                  <v:rect id="矩形 3" o:spid="_x0000_s1026" o:spt="1" style="position:absolute;left:1080;top:2720;height:589;width:1501;" fillcolor="#00B0F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">
                    <v:fill type="pattern" on="t" color2="#0070C0" o:title="草皮" focussize="0,0" r:id="rId7"/>
                    <v:stroke on="f"/>
                    <v:imagedata o:title=""/>
                    <o:lock v:ext="edit" aspectratio="f"/>
                  </v:rect>
                  <v:rect id="矩形 4" o:spid="_x0000_s1026" o:spt="1" style="position:absolute;left:1119;top:2757;height:505;width:1416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shape id="文本框 32" o:spid="_x0000_s1026" o:spt="202" type="#_x0000_t202" style="position:absolute;left:1097;top:2748;height:514;width:143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 xml:space="preserve">行程安排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240" w:lineRule="exact"/>
      </w:pPr>
    </w:p>
    <w:tbl>
      <w:tblPr>
        <w:tblStyle w:val="12"/>
        <w:tblpPr w:leftFromText="180" w:rightFromText="180" w:vertAnchor="text" w:horzAnchor="page" w:tblpX="1019" w:tblpY="283"/>
        <w:tblOverlap w:val="never"/>
        <w:tblW w:w="9960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8"/>
        <w:gridCol w:w="8182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1778" w:type="dxa"/>
            <w:shd w:val="clear" w:color="auto" w:fill="3F3F3F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b/>
                <w:bCs/>
                <w:color w:val="FFFFFF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bCs/>
                <w:color w:val="FFFFFF"/>
                <w:szCs w:val="21"/>
              </w:rPr>
              <w:t>时间</w:t>
            </w:r>
          </w:p>
        </w:tc>
        <w:tc>
          <w:tcPr>
            <w:tcW w:w="8182" w:type="dxa"/>
            <w:shd w:val="clear" w:color="auto" w:fill="3F3F3F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b/>
                <w:bCs/>
                <w:color w:val="FFFFFF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bCs/>
                <w:color w:val="FFFFFF"/>
                <w:szCs w:val="21"/>
              </w:rPr>
              <w:t>主题内容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960" w:type="dxa"/>
            <w:gridSpan w:val="2"/>
            <w:shd w:val="clear" w:color="auto" w:fill="0070C0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b/>
                <w:bCs/>
                <w:color w:val="FFFFFF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bCs/>
                <w:color w:val="FFFFFF"/>
                <w:szCs w:val="21"/>
              </w:rPr>
              <w:t>第一天：京东参观+主题交流分享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color w:val="3F3F3F"/>
                <w:kern w:val="0"/>
                <w:szCs w:val="21"/>
              </w:rPr>
            </w:pP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08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3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0-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09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3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jc w:val="left"/>
              <w:rPr>
                <w:rFonts w:ascii="微软雅黑" w:eastAsia="微软雅黑"/>
                <w:b/>
                <w:color w:val="FF0000"/>
                <w:szCs w:val="21"/>
              </w:rPr>
            </w:pPr>
            <w:r>
              <w:rPr>
                <w:rFonts w:hint="eastAsia" w:ascii="微软雅黑" w:eastAsia="微软雅黑"/>
                <w:b/>
                <w:color w:val="FF0000"/>
                <w:szCs w:val="21"/>
              </w:rPr>
              <w:t>标杆学习行前引导</w:t>
            </w:r>
          </w:p>
          <w:p>
            <w:pPr>
              <w:spacing w:line="320" w:lineRule="exact"/>
              <w:rPr>
                <w:rFonts w:ascii="微软雅黑" w:eastAsia="微软雅黑" w:cs="微软雅黑"/>
                <w:color w:val="3F3F3F"/>
                <w:szCs w:val="21"/>
              </w:rPr>
            </w:pPr>
            <w:r>
              <w:rPr>
                <w:rFonts w:hint="eastAsia" w:ascii="微软雅黑" w:eastAsia="微软雅黑" w:cs="微软雅黑"/>
                <w:color w:val="3F3F3F"/>
                <w:szCs w:val="21"/>
              </w:rPr>
              <w:t>京东背景及参访学习行程介绍：随团顾问通过对京东的简单介绍，引导大家对其“组织创新管理、智慧物流供应链”等管理理念的深入思考。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color w:val="3F3F3F"/>
                <w:kern w:val="0"/>
                <w:szCs w:val="21"/>
              </w:rPr>
            </w:pP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09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3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0-1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0:10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jc w:val="left"/>
              <w:rPr>
                <w:rFonts w:ascii="微软雅黑" w:eastAsia="微软雅黑"/>
                <w:b/>
                <w:color w:val="FF0000"/>
                <w:szCs w:val="21"/>
              </w:rPr>
            </w:pPr>
            <w:r>
              <w:rPr>
                <w:rFonts w:hint="eastAsia" w:ascii="微软雅黑" w:eastAsia="微软雅黑"/>
                <w:b/>
                <w:color w:val="FF0000"/>
                <w:szCs w:val="21"/>
              </w:rPr>
              <w:t>京东总部参观</w:t>
            </w:r>
          </w:p>
          <w:p>
            <w:pPr>
              <w:numPr>
                <w:ilvl w:val="0"/>
                <w:numId w:val="3"/>
              </w:num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 w:cs="微软雅黑"/>
                <w:color w:val="36363D"/>
                <w:szCs w:val="21"/>
              </w:rPr>
              <w:t>参观</w:t>
            </w:r>
            <w:r>
              <w:rPr>
                <w:rFonts w:hint="eastAsia" w:ascii="微软雅黑" w:eastAsia="微软雅黑"/>
                <w:szCs w:val="21"/>
              </w:rPr>
              <w:t>京东自提点、自提柜，了解快递配送运作机制；</w:t>
            </w:r>
          </w:p>
          <w:p>
            <w:pPr>
              <w:numPr>
                <w:ilvl w:val="0"/>
                <w:numId w:val="3"/>
              </w:numPr>
              <w:spacing w:line="320" w:lineRule="exact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参观京东之家，了解京东“无界零售”的实力践行；</w:t>
            </w:r>
          </w:p>
          <w:p>
            <w:pPr>
              <w:numPr>
                <w:ilvl w:val="0"/>
                <w:numId w:val="3"/>
              </w:numPr>
              <w:spacing w:line="320" w:lineRule="exact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参观无人机展厅，通过无人机、无人车模型、使用场景的介绍，了解京东无人机发展历程与未来发展方向；</w:t>
            </w:r>
          </w:p>
          <w:p>
            <w:pPr>
              <w:numPr>
                <w:ilvl w:val="0"/>
                <w:numId w:val="3"/>
              </w:num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参观京东展厅：复刻-中关村海开市场二楼柜台、银丰大厦时期东哥办公室、“地板闹铃”；360-京东时期员工工牌、上市公开信、第一张发票、年会录像带等纪念品；京东JOY；纳斯达克上市大屏；京东物流模型、京东物流各时期快递纸箱；京东大事记；京东价值观、功勋墙、在职员工数实时大屏等。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0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color w:val="3F3F3F"/>
                <w:kern w:val="0"/>
                <w:szCs w:val="21"/>
              </w:rPr>
            </w:pP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1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10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-1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1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5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eastAsia="微软雅黑"/>
                <w:b/>
                <w:color w:val="FF0000"/>
                <w:szCs w:val="21"/>
              </w:rPr>
            </w:pPr>
            <w:r>
              <w:rPr>
                <w:rFonts w:ascii="微软雅黑" w:eastAsia="微软雅黑"/>
                <w:b/>
                <w:color w:val="FF0000"/>
                <w:szCs w:val="21"/>
              </w:rPr>
              <w:t>主题</w:t>
            </w:r>
            <w:r>
              <w:rPr>
                <w:rFonts w:hint="eastAsia" w:ascii="微软雅黑" w:eastAsia="微软雅黑"/>
                <w:b/>
                <w:color w:val="FF0000"/>
                <w:szCs w:val="21"/>
              </w:rPr>
              <w:t>分享：京东零售业务战略</w:t>
            </w:r>
          </w:p>
          <w:p>
            <w:pPr>
              <w:numPr>
                <w:ilvl w:val="0"/>
                <w:numId w:val="4"/>
              </w:numPr>
              <w:spacing w:line="320" w:lineRule="exact"/>
              <w:rPr>
                <w:rFonts w:ascii="微软雅黑" w:eastAsia="微软雅黑"/>
                <w:bCs/>
                <w:szCs w:val="21"/>
              </w:rPr>
            </w:pPr>
            <w:r>
              <w:rPr>
                <w:rFonts w:hint="eastAsia" w:ascii="微软雅黑" w:eastAsia="微软雅黑"/>
                <w:bCs/>
                <w:szCs w:val="21"/>
              </w:rPr>
              <w:t>京东零售业务发展历程，从流量驱动进入“数字化+供应链”；</w:t>
            </w:r>
          </w:p>
          <w:p>
            <w:pPr>
              <w:numPr>
                <w:ilvl w:val="0"/>
                <w:numId w:val="4"/>
              </w:numPr>
              <w:spacing w:line="320" w:lineRule="exact"/>
              <w:rPr>
                <w:rFonts w:ascii="微软雅黑" w:eastAsia="微软雅黑"/>
                <w:bCs/>
                <w:szCs w:val="21"/>
              </w:rPr>
            </w:pPr>
            <w:r>
              <w:rPr>
                <w:rFonts w:hint="eastAsia" w:ascii="微软雅黑" w:eastAsia="微软雅黑"/>
                <w:bCs/>
                <w:szCs w:val="21"/>
              </w:rPr>
              <w:t>如何打造立体场域的势能叠加；</w:t>
            </w:r>
          </w:p>
          <w:p>
            <w:pPr>
              <w:numPr>
                <w:ilvl w:val="0"/>
                <w:numId w:val="4"/>
              </w:numPr>
              <w:spacing w:line="320" w:lineRule="exact"/>
              <w:rPr>
                <w:rFonts w:ascii="微软雅黑" w:eastAsia="微软雅黑"/>
                <w:bCs/>
                <w:szCs w:val="21"/>
              </w:rPr>
            </w:pPr>
            <w:r>
              <w:rPr>
                <w:rFonts w:hint="eastAsia" w:ascii="微软雅黑" w:eastAsia="微软雅黑"/>
                <w:bCs/>
                <w:szCs w:val="21"/>
              </w:rPr>
              <w:t>无边界零售的进一步拓展。</w:t>
            </w:r>
          </w:p>
          <w:p>
            <w:pPr>
              <w:spacing w:line="320" w:lineRule="exact"/>
              <w:rPr>
                <w:rFonts w:ascii="微软雅黑" w:eastAsia="微软雅黑"/>
                <w:b/>
                <w:color w:val="FF0000"/>
                <w:szCs w:val="21"/>
              </w:rPr>
            </w:pPr>
            <w:r>
              <w:rPr>
                <w:rFonts w:hint="eastAsia" w:ascii="微软雅黑" w:eastAsia="微软雅黑"/>
                <w:b/>
                <w:color w:val="FF0000"/>
                <w:szCs w:val="21"/>
              </w:rPr>
              <w:t>极简启航，让生意增长更简单-京东全域营销</w:t>
            </w:r>
          </w:p>
          <w:p>
            <w:pPr>
              <w:spacing w:line="320" w:lineRule="exact"/>
              <w:rPr>
                <w:rFonts w:ascii="微软雅黑" w:eastAsia="微软雅黑"/>
                <w:bCs/>
                <w:szCs w:val="21"/>
              </w:rPr>
            </w:pPr>
            <w:r>
              <w:rPr>
                <w:rFonts w:hint="eastAsia" w:ascii="微软雅黑" w:eastAsia="微软雅黑"/>
                <w:bCs/>
                <w:szCs w:val="21"/>
              </w:rPr>
              <w:t>2023上半年消费观察及企业数字化转型洞察</w:t>
            </w:r>
          </w:p>
          <w:p>
            <w:pPr>
              <w:spacing w:line="320" w:lineRule="exact"/>
              <w:rPr>
                <w:rFonts w:ascii="微软雅黑" w:eastAsia="微软雅黑"/>
                <w:bCs/>
                <w:szCs w:val="21"/>
              </w:rPr>
            </w:pPr>
            <w:r>
              <w:rPr>
                <w:rFonts w:hint="eastAsia" w:ascii="微软雅黑" w:eastAsia="微软雅黑"/>
                <w:bCs/>
                <w:szCs w:val="21"/>
              </w:rPr>
              <w:t>用户增长方法论分享</w:t>
            </w:r>
          </w:p>
          <w:p>
            <w:pPr>
              <w:spacing w:line="320" w:lineRule="exact"/>
              <w:rPr>
                <w:rFonts w:ascii="微软雅黑" w:eastAsia="微软雅黑"/>
                <w:bCs/>
                <w:szCs w:val="21"/>
              </w:rPr>
            </w:pPr>
            <w:r>
              <w:rPr>
                <w:rFonts w:hint="eastAsia" w:ascii="微软雅黑" w:eastAsia="微软雅黑"/>
                <w:bCs/>
                <w:szCs w:val="21"/>
              </w:rPr>
              <w:t>数智营销，助力全域用户稳健增长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color w:val="3F3F3F"/>
                <w:kern w:val="0"/>
                <w:szCs w:val="21"/>
              </w:rPr>
            </w:pP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11: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50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-13: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2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 xml:space="preserve">0 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jc w:val="left"/>
              <w:rPr>
                <w:rFonts w:ascii="微软雅黑" w:eastAsia="微软雅黑" w:cs="微软雅黑"/>
                <w:b/>
                <w:bCs/>
                <w:color w:val="3F3F3F"/>
                <w:szCs w:val="21"/>
              </w:rPr>
            </w:pPr>
            <w:r>
              <w:rPr>
                <w:rFonts w:hint="eastAsia" w:ascii="微软雅黑" w:eastAsia="微软雅黑" w:cs="微软雅黑"/>
                <w:color w:val="3F3F3F"/>
                <w:szCs w:val="21"/>
              </w:rPr>
              <w:t>午餐后移步京东亚洲一号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1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color w:val="3F3F3F"/>
                <w:kern w:val="0"/>
                <w:szCs w:val="21"/>
              </w:rPr>
            </w:pPr>
            <w:r>
              <w:rPr>
                <w:rFonts w:ascii="微软雅黑" w:eastAsia="微软雅黑"/>
                <w:szCs w:val="21"/>
              </w:rPr>
              <w:t>13:30-1</w:t>
            </w:r>
            <w:r>
              <w:rPr>
                <w:rFonts w:hint="eastAsia" w:ascii="微软雅黑" w:eastAsia="微软雅黑"/>
                <w:szCs w:val="21"/>
              </w:rPr>
              <w:t>4</w:t>
            </w:r>
            <w:r>
              <w:rPr>
                <w:rFonts w:ascii="微软雅黑" w:eastAsia="微软雅黑"/>
                <w:szCs w:val="21"/>
              </w:rPr>
              <w:t>:30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eastAsia="微软雅黑" w:cs="微软雅黑"/>
                <w:b/>
                <w:color w:val="FF0000"/>
                <w:kern w:val="0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color w:val="FF0000"/>
                <w:kern w:val="0"/>
                <w:szCs w:val="21"/>
              </w:rPr>
              <w:t>参观京东亚洲一号</w:t>
            </w:r>
          </w:p>
          <w:p>
            <w:pPr>
              <w:spacing w:line="320" w:lineRule="exact"/>
              <w:jc w:val="left"/>
              <w:rPr>
                <w:rFonts w:ascii="微软雅黑" w:eastAsia="微软雅黑" w:cs="微软雅黑"/>
                <w:b/>
                <w:bCs/>
                <w:color w:val="0070C0"/>
                <w:szCs w:val="21"/>
              </w:rPr>
            </w:pPr>
            <w:r>
              <w:rPr>
                <w:rFonts w:hint="eastAsia" w:ascii="微软雅黑" w:eastAsia="微软雅黑" w:cs="微软雅黑"/>
                <w:bCs/>
                <w:kern w:val="0"/>
                <w:szCs w:val="21"/>
              </w:rPr>
              <w:t>参观亚洲一号立体仓库区、</w:t>
            </w:r>
            <w:r>
              <w:rPr>
                <w:rFonts w:hint="eastAsia" w:ascii="微软雅黑" w:eastAsia="微软雅黑" w:cs="微软雅黑"/>
                <w:color w:val="000000"/>
                <w:kern w:val="0"/>
                <w:szCs w:val="21"/>
              </w:rPr>
              <w:t>多层阁楼拣货区、生产作业区和出货分拣区，全视觉的体验京东亚洲一号“入库-上架-存储-拣选-SKU容器管理-出库流程-输送-复核包装-分拣”的整体作业流程。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8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color w:val="3F3F3F"/>
                <w:kern w:val="0"/>
                <w:szCs w:val="21"/>
              </w:rPr>
            </w:pP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1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4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3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0-16:30</w:t>
            </w:r>
          </w:p>
        </w:tc>
        <w:tc>
          <w:tcPr>
            <w:tcW w:w="8182" w:type="dxa"/>
            <w:vAlign w:val="center"/>
          </w:tcPr>
          <w:p>
            <w:pPr>
              <w:tabs>
                <w:tab w:val="left" w:pos="312"/>
              </w:tabs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color w:val="FF0000"/>
                <w:kern w:val="0"/>
                <w:szCs w:val="21"/>
              </w:rPr>
              <w:t>专题分享：京东管理创新</w:t>
            </w:r>
          </w:p>
          <w:p>
            <w:pPr>
              <w:pStyle w:val="23"/>
              <w:numPr>
                <w:ilvl w:val="0"/>
                <w:numId w:val="5"/>
              </w:numPr>
              <w:spacing w:line="320" w:lineRule="exact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家法源起——产生背景、核心内容、功能定位</w:t>
            </w:r>
          </w:p>
          <w:p>
            <w:pPr>
              <w:pStyle w:val="23"/>
              <w:numPr>
                <w:ilvl w:val="0"/>
                <w:numId w:val="5"/>
              </w:numPr>
              <w:spacing w:line="320" w:lineRule="exact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事业篇——使命、愿景、价值观、商业信仰</w:t>
            </w:r>
          </w:p>
          <w:p>
            <w:pPr>
              <w:pStyle w:val="23"/>
              <w:numPr>
                <w:ilvl w:val="0"/>
                <w:numId w:val="5"/>
              </w:numPr>
              <w:spacing w:line="320" w:lineRule="exact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经营篇——经营目标、业务选择、经营理念</w:t>
            </w:r>
          </w:p>
          <w:p>
            <w:pPr>
              <w:pStyle w:val="23"/>
              <w:numPr>
                <w:ilvl w:val="0"/>
                <w:numId w:val="5"/>
              </w:numPr>
              <w:spacing w:line="320" w:lineRule="exact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战略管理——战略规划、战略执行、战略回顾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9960" w:type="dxa"/>
            <w:gridSpan w:val="2"/>
            <w:shd w:val="clear" w:color="auto" w:fill="0070C0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  <w:b/>
                <w:bCs/>
                <w:color w:val="C00000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bCs/>
                <w:color w:val="FFFFFF"/>
                <w:szCs w:val="21"/>
              </w:rPr>
              <w:t>第二天：字节跳动参观+主题分享交流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  <w:szCs w:val="21"/>
              </w:rPr>
            </w:pP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08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3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0-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09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3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hAnsi="Times New Roman" w:eastAsia="微软雅黑" w:cs="微软雅黑"/>
                <w:b/>
                <w:color w:val="FF0000"/>
                <w:kern w:val="0"/>
                <w:szCs w:val="21"/>
              </w:rPr>
            </w:pPr>
            <w:r>
              <w:rPr>
                <w:rFonts w:hint="eastAsia" w:ascii="微软雅黑" w:hAnsi="Times New Roman" w:eastAsia="微软雅黑" w:cs="微软雅黑"/>
                <w:b/>
                <w:color w:val="FF0000"/>
                <w:kern w:val="0"/>
                <w:szCs w:val="21"/>
              </w:rPr>
              <w:t>标杆学习行前引导</w:t>
            </w:r>
          </w:p>
          <w:p>
            <w:pPr>
              <w:spacing w:line="320" w:lineRule="exact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 w:cs="微软雅黑"/>
                <w:color w:val="3F3F3F"/>
                <w:szCs w:val="21"/>
              </w:rPr>
              <w:t>字节跳动背景及参访学习行程介绍：随团顾问通过对字节跳动的简单介绍，引导大家对其快速发展理念的深入思考。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  <w:szCs w:val="21"/>
              </w:rPr>
            </w:pP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09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3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0-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10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hAnsi="Times New Roman" w:eastAsia="微软雅黑" w:cs="微软雅黑"/>
                <w:b/>
                <w:color w:val="FF0000"/>
                <w:kern w:val="0"/>
                <w:szCs w:val="21"/>
              </w:rPr>
            </w:pPr>
            <w:r>
              <w:rPr>
                <w:rFonts w:hint="eastAsia" w:ascii="微软雅黑" w:hAnsi="Times New Roman" w:eastAsia="微软雅黑" w:cs="微软雅黑"/>
                <w:b/>
                <w:color w:val="FF0000"/>
                <w:kern w:val="0"/>
                <w:szCs w:val="21"/>
              </w:rPr>
              <w:t>参观字节跳动总部</w:t>
            </w:r>
          </w:p>
          <w:p>
            <w:pPr>
              <w:numPr>
                <w:ilvl w:val="0"/>
                <w:numId w:val="3"/>
              </w:num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 w:cs="微软雅黑"/>
                <w:color w:val="36363D"/>
                <w:szCs w:val="21"/>
              </w:rPr>
              <w:t>参观字节跳动展厅，了解字节跳动发展历程与里程碑时刻；</w:t>
            </w:r>
          </w:p>
          <w:p>
            <w:pPr>
              <w:numPr>
                <w:ilvl w:val="0"/>
                <w:numId w:val="3"/>
              </w:num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ascii="微软雅黑" w:eastAsia="微软雅黑" w:cs="微软雅黑"/>
                <w:color w:val="36363D"/>
                <w:szCs w:val="21"/>
              </w:rPr>
              <w:t>体验字节跳动产品</w:t>
            </w:r>
            <w:r>
              <w:rPr>
                <w:rFonts w:hint="eastAsia" w:ascii="微软雅黑" w:eastAsia="微软雅黑" w:cs="微软雅黑"/>
                <w:color w:val="36363D"/>
                <w:szCs w:val="21"/>
              </w:rPr>
              <w:t>；</w:t>
            </w:r>
          </w:p>
          <w:p>
            <w:pPr>
              <w:numPr>
                <w:ilvl w:val="0"/>
                <w:numId w:val="3"/>
              </w:num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 w:cs="微软雅黑"/>
                <w:color w:val="36363D"/>
                <w:szCs w:val="21"/>
              </w:rPr>
              <w:t>学习字节跳动企业文化；</w:t>
            </w:r>
          </w:p>
          <w:p>
            <w:pPr>
              <w:numPr>
                <w:ilvl w:val="0"/>
                <w:numId w:val="3"/>
              </w:num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 w:cs="微软雅黑"/>
                <w:color w:val="36363D"/>
                <w:szCs w:val="21"/>
              </w:rPr>
              <w:t>探寻字节跳动最奇葩的员工福利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1</w:t>
            </w:r>
            <w:r>
              <w:rPr>
                <w:rFonts w:ascii="微软雅黑" w:eastAsia="微软雅黑"/>
                <w:szCs w:val="21"/>
              </w:rPr>
              <w:t>0</w:t>
            </w:r>
            <w:r>
              <w:rPr>
                <w:rFonts w:hint="eastAsia" w:ascii="微软雅黑" w:eastAsia="微软雅黑"/>
                <w:szCs w:val="21"/>
              </w:rPr>
              <w:t>:</w:t>
            </w:r>
            <w:r>
              <w:rPr>
                <w:rFonts w:ascii="微软雅黑" w:eastAsia="微软雅黑"/>
                <w:szCs w:val="21"/>
              </w:rPr>
              <w:t>00-10</w:t>
            </w:r>
            <w:r>
              <w:rPr>
                <w:rFonts w:hint="eastAsia" w:ascii="微软雅黑" w:eastAsia="微软雅黑"/>
                <w:szCs w:val="21"/>
              </w:rPr>
              <w:t>:1</w:t>
            </w:r>
            <w:r>
              <w:rPr>
                <w:rFonts w:ascii="微软雅黑" w:eastAsia="微软雅黑"/>
                <w:szCs w:val="21"/>
              </w:rPr>
              <w:t>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hAnsi="Times New Roman" w:eastAsia="微软雅黑" w:cs="微软雅黑"/>
                <w:color w:val="FF0000"/>
                <w:kern w:val="0"/>
                <w:szCs w:val="21"/>
              </w:rPr>
            </w:pPr>
            <w:r>
              <w:rPr>
                <w:rFonts w:hint="eastAsia" w:ascii="微软雅黑" w:hAnsi="Times New Roman" w:eastAsia="微软雅黑" w:cs="微软雅黑"/>
                <w:color w:val="000000" w:themeColor="text1"/>
                <w:kern w:val="0"/>
                <w:szCs w:val="21"/>
              </w:rPr>
              <w:t>移步会议室，</w:t>
            </w:r>
            <w:r>
              <w:rPr>
                <w:rFonts w:hint="eastAsia" w:ascii="微软雅黑" w:eastAsia="微软雅黑" w:cs="微软雅黑"/>
                <w:color w:val="36363D"/>
                <w:szCs w:val="21"/>
              </w:rPr>
              <w:t>主题分享：生意在抖音、经营在飞书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color w:val="3F3F3F"/>
                <w:kern w:val="0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1</w:t>
            </w:r>
            <w:r>
              <w:rPr>
                <w:rFonts w:ascii="微软雅黑" w:eastAsia="微软雅黑"/>
                <w:szCs w:val="21"/>
              </w:rPr>
              <w:t>0</w:t>
            </w:r>
            <w:r>
              <w:rPr>
                <w:rFonts w:hint="eastAsia" w:ascii="微软雅黑" w:eastAsia="微软雅黑"/>
                <w:szCs w:val="21"/>
              </w:rPr>
              <w:t>:</w:t>
            </w:r>
            <w:r>
              <w:rPr>
                <w:rFonts w:ascii="微软雅黑" w:eastAsia="微软雅黑"/>
                <w:szCs w:val="21"/>
              </w:rPr>
              <w:t>0</w:t>
            </w:r>
            <w:r>
              <w:rPr>
                <w:rFonts w:hint="eastAsia" w:ascii="微软雅黑" w:eastAsia="微软雅黑"/>
                <w:szCs w:val="21"/>
              </w:rPr>
              <w:t>0-1</w:t>
            </w:r>
            <w:r>
              <w:rPr>
                <w:rFonts w:ascii="微软雅黑" w:eastAsia="微软雅黑"/>
                <w:szCs w:val="21"/>
              </w:rPr>
              <w:t>2</w:t>
            </w:r>
            <w:r>
              <w:rPr>
                <w:rFonts w:hint="eastAsia" w:ascii="微软雅黑" w:eastAsia="微软雅黑"/>
                <w:szCs w:val="21"/>
              </w:rPr>
              <w:t>:</w:t>
            </w:r>
            <w:r>
              <w:rPr>
                <w:rFonts w:ascii="微软雅黑" w:eastAsia="微软雅黑"/>
                <w:szCs w:val="21"/>
              </w:rPr>
              <w:t>0</w:t>
            </w:r>
            <w:r>
              <w:rPr>
                <w:rFonts w:hint="eastAsia" w:ascii="微软雅黑" w:eastAsia="微软雅黑"/>
                <w:szCs w:val="21"/>
              </w:rPr>
              <w:t>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hAnsi="Times New Roman" w:eastAsia="微软雅黑" w:cs="微软雅黑"/>
                <w:b/>
                <w:color w:val="FF0000"/>
                <w:kern w:val="0"/>
                <w:szCs w:val="21"/>
              </w:rPr>
            </w:pPr>
            <w:r>
              <w:rPr>
                <w:rFonts w:hint="eastAsia" w:ascii="微软雅黑" w:hAnsi="Times New Roman" w:eastAsia="微软雅黑" w:cs="微软雅黑"/>
                <w:b/>
                <w:color w:val="FF0000"/>
                <w:kern w:val="0"/>
                <w:szCs w:val="21"/>
              </w:rPr>
              <w:t>主题分享：生意在抖音</w:t>
            </w:r>
          </w:p>
          <w:p>
            <w:pPr>
              <w:widowControl/>
              <w:spacing w:line="320" w:lineRule="exact"/>
              <w:jc w:val="left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1．抖音电商的发展情况和全域兴趣电商的经营逻辑；</w:t>
            </w:r>
          </w:p>
          <w:p>
            <w:pPr>
              <w:widowControl/>
              <w:spacing w:line="320" w:lineRule="exact"/>
              <w:jc w:val="left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2. 提升企业全渠道生意经营能力；</w:t>
            </w:r>
          </w:p>
          <w:p>
            <w:pPr>
              <w:widowControl/>
              <w:spacing w:line="320" w:lineRule="exact"/>
              <w:jc w:val="left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3. KOL和KOC合作的重要性、特征和需求，以及品牌自播的热度攀升和案例研究；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1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2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00</w:t>
            </w:r>
            <w:r>
              <w:rPr>
                <w:rFonts w:hint="eastAsia" w:ascii="微软雅黑" w:eastAsia="微软雅黑"/>
                <w:szCs w:val="21"/>
              </w:rPr>
              <w:t>-13:30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 w:cs="微软雅黑"/>
                <w:color w:val="36363D"/>
                <w:szCs w:val="21"/>
              </w:rPr>
              <w:t>午餐、休息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2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13:30-1</w:t>
            </w:r>
            <w:r>
              <w:rPr>
                <w:rFonts w:ascii="微软雅黑" w:eastAsia="微软雅黑"/>
                <w:szCs w:val="21"/>
              </w:rPr>
              <w:t>5</w:t>
            </w:r>
            <w:r>
              <w:rPr>
                <w:rFonts w:hint="eastAsia" w:ascii="微软雅黑" w:eastAsia="微软雅黑"/>
                <w:szCs w:val="21"/>
              </w:rPr>
              <w:t>:30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hAnsi="Times New Roman" w:eastAsia="微软雅黑" w:cs="微软雅黑"/>
                <w:b/>
                <w:color w:val="FF0000"/>
                <w:kern w:val="0"/>
                <w:szCs w:val="21"/>
              </w:rPr>
            </w:pPr>
            <w:r>
              <w:rPr>
                <w:rFonts w:hint="eastAsia" w:ascii="微软雅黑" w:hAnsi="Times New Roman" w:eastAsia="微软雅黑" w:cs="微软雅黑"/>
                <w:b/>
                <w:color w:val="FF0000"/>
                <w:kern w:val="0"/>
                <w:szCs w:val="21"/>
              </w:rPr>
              <w:t>主题分享：经营在飞书</w:t>
            </w:r>
          </w:p>
          <w:p>
            <w:pPr>
              <w:widowControl/>
              <w:spacing w:line="320" w:lineRule="exact"/>
              <w:jc w:val="left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4. 飞书在直播电商场景中的应用，包括多维表格自动化流程、数据搬运、飞书机器人数据推送提醒和预警等功能，以及三只松鼠的案例分析；</w:t>
            </w:r>
          </w:p>
          <w:p>
            <w:pPr>
              <w:widowControl/>
              <w:spacing w:line="320" w:lineRule="exact"/>
              <w:jc w:val="lef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5. 飞书抖音营销相关的场景方案。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1</w:t>
            </w:r>
            <w:r>
              <w:rPr>
                <w:rFonts w:ascii="微软雅黑" w:eastAsia="微软雅黑"/>
                <w:szCs w:val="21"/>
              </w:rPr>
              <w:t>5</w:t>
            </w:r>
            <w:r>
              <w:rPr>
                <w:rFonts w:hint="eastAsia" w:ascii="微软雅黑" w:eastAsia="微软雅黑"/>
                <w:szCs w:val="21"/>
              </w:rPr>
              <w:t>:30-1</w:t>
            </w:r>
            <w:r>
              <w:rPr>
                <w:rFonts w:ascii="微软雅黑" w:eastAsia="微软雅黑"/>
                <w:szCs w:val="21"/>
              </w:rPr>
              <w:t>6</w:t>
            </w:r>
            <w:r>
              <w:rPr>
                <w:rFonts w:hint="eastAsia" w:ascii="微软雅黑" w:eastAsia="微软雅黑"/>
                <w:szCs w:val="21"/>
              </w:rPr>
              <w:t>:30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hAnsi="Times New Roman" w:eastAsia="微软雅黑" w:cs="微软雅黑"/>
                <w:b/>
                <w:color w:val="FF0000"/>
                <w:kern w:val="0"/>
                <w:szCs w:val="21"/>
              </w:rPr>
            </w:pPr>
            <w:r>
              <w:rPr>
                <w:rFonts w:hint="eastAsia" w:ascii="微软雅黑" w:hAnsi="Times New Roman" w:eastAsia="微软雅黑" w:cs="微软雅黑"/>
                <w:b/>
                <w:color w:val="FF0000"/>
                <w:kern w:val="0"/>
                <w:szCs w:val="21"/>
              </w:rPr>
              <w:t>分组实战，导师现场指导</w:t>
            </w:r>
          </w:p>
          <w:p>
            <w:pPr>
              <w:spacing w:line="320" w:lineRule="exact"/>
              <w:rPr>
                <w:rFonts w:ascii="微软雅黑" w:hAnsi="Times New Roman" w:eastAsia="微软雅黑" w:cs="微软雅黑"/>
                <w:color w:val="FF0000"/>
                <w:kern w:val="0"/>
                <w:szCs w:val="21"/>
              </w:rPr>
            </w:pPr>
            <w:r>
              <w:rPr>
                <w:rFonts w:hint="eastAsia" w:ascii="微软雅黑" w:hAnsi="Times New Roman" w:eastAsia="微软雅黑" w:cs="微软雅黑"/>
                <w:color w:val="000000" w:themeColor="text1"/>
                <w:kern w:val="0"/>
                <w:szCs w:val="21"/>
              </w:rPr>
              <w:t>基于上午【生意在抖音，经营在飞书】主题分享和下午最佳实践案例分享，将参与学员分组进行实战。结合学员所在企业的当前情况，设定模拟实战主题和内容，展开深度思考和讨论，给出思考成果和解决方案。导师现场指导，针对各组学员的“作业”给予点评，并进行深度沟通。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1</w:t>
            </w:r>
            <w:r>
              <w:rPr>
                <w:rFonts w:ascii="微软雅黑" w:eastAsia="微软雅黑"/>
                <w:szCs w:val="21"/>
              </w:rPr>
              <w:t>6</w:t>
            </w:r>
            <w:r>
              <w:rPr>
                <w:rFonts w:hint="eastAsia" w:ascii="微软雅黑" w:eastAsia="微软雅黑"/>
                <w:szCs w:val="21"/>
              </w:rPr>
              <w:t>:30-1</w:t>
            </w:r>
            <w:r>
              <w:rPr>
                <w:rFonts w:ascii="微软雅黑" w:eastAsia="微软雅黑"/>
                <w:szCs w:val="21"/>
              </w:rPr>
              <w:t>7</w:t>
            </w:r>
            <w:r>
              <w:rPr>
                <w:rFonts w:hint="eastAsia" w:ascii="微软雅黑" w:eastAsia="微软雅黑"/>
                <w:szCs w:val="21"/>
              </w:rPr>
              <w:t>:</w:t>
            </w:r>
            <w:r>
              <w:rPr>
                <w:rFonts w:ascii="微软雅黑" w:eastAsia="微软雅黑"/>
                <w:szCs w:val="21"/>
              </w:rPr>
              <w:t>0</w:t>
            </w:r>
            <w:r>
              <w:rPr>
                <w:rFonts w:hint="eastAsia" w:ascii="微软雅黑" w:eastAsia="微软雅黑"/>
                <w:szCs w:val="21"/>
              </w:rPr>
              <w:t>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hAnsi="Times New Roman" w:eastAsia="微软雅黑" w:cs="微软雅黑"/>
                <w:b/>
                <w:color w:val="FF0000"/>
                <w:kern w:val="0"/>
                <w:szCs w:val="21"/>
              </w:rPr>
            </w:pPr>
            <w:r>
              <w:rPr>
                <w:rFonts w:ascii="微软雅黑" w:hAnsi="Times New Roman" w:eastAsia="微软雅黑" w:cs="微软雅黑"/>
                <w:b/>
                <w:color w:val="FF0000"/>
                <w:kern w:val="0"/>
                <w:szCs w:val="21"/>
              </w:rPr>
              <w:t>Q&amp;A</w:t>
            </w:r>
          </w:p>
        </w:tc>
      </w:tr>
    </w:tbl>
    <w:p>
      <w:pPr>
        <w:spacing w:line="360" w:lineRule="exact"/>
      </w:pPr>
      <w:r>
        <w:rPr>
          <w:rFonts w:hint="eastAsia"/>
        </w:rPr>
        <w:t>备注：具体行程以当天实际安排为准</w:t>
      </w:r>
    </w:p>
    <w:p>
      <w:pPr>
        <w:spacing w:line="360" w:lineRule="exact"/>
      </w:pPr>
    </w:p>
    <w:p>
      <w:pPr>
        <w:spacing w:line="360" w:lineRule="exact"/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67945</wp:posOffset>
                </wp:positionV>
                <wp:extent cx="953135" cy="374015"/>
                <wp:effectExtent l="0" t="0" r="0" b="0"/>
                <wp:wrapNone/>
                <wp:docPr id="5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135" cy="374015"/>
                          <a:chOff x="1080" y="1426"/>
                          <a:chExt cx="1501" cy="590"/>
                        </a:xfrm>
                      </wpg:grpSpPr>
                      <wpg:grpSp>
                        <wpg:cNvPr id="3" name="组合 19"/>
                        <wpg:cNvGrpSpPr/>
                        <wpg:grpSpPr>
                          <a:xfrm>
                            <a:off x="1080" y="1426"/>
                            <a:ext cx="1501" cy="590"/>
                            <a:chOff x="1080" y="1426"/>
                            <a:chExt cx="1501" cy="590"/>
                          </a:xfrm>
                        </wpg:grpSpPr>
                        <wps:wsp>
                          <wps:cNvPr id="1" name="矩形 3"/>
                          <wps:cNvSpPr/>
                          <wps:spPr>
                            <a:xfrm>
                              <a:off x="1080" y="1426"/>
                              <a:ext cx="1501" cy="590"/>
                            </a:xfrm>
                            <a:prstGeom prst="rect">
                              <a:avLst/>
                            </a:prstGeom>
                            <a:pattFill prst="divot">
                              <a:fgClr>
                                <a:srgbClr val="00B0F0"/>
                              </a:fgClr>
                              <a:bgClr>
                                <a:srgbClr val="0070C0"/>
                              </a:bgClr>
                            </a:patt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" name="矩形 4"/>
                          <wps:cNvSpPr/>
                          <wps:spPr>
                            <a:xfrm>
                              <a:off x="1119" y="1463"/>
                              <a:ext cx="1416" cy="5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4" name="文本框 32"/>
                        <wps:cNvSpPr txBox="1"/>
                        <wps:spPr>
                          <a:xfrm>
                            <a:off x="1097" y="1454"/>
                            <a:ext cx="1430" cy="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>教学信息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" o:spid="_x0000_s1026" o:spt="203" style="position:absolute;left:0pt;margin-top:5.35pt;height:29.45pt;width:75.05pt;mso-position-horizontal:left;mso-position-horizontal-relative:margin;z-index:251659264;mso-width-relative:page;mso-height-relative:page;" coordorigin="1080,1426" coordsize="1501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">
                <o:lock v:ext="edit" aspectratio="f"/>
                <v:group id="组合 19" o:spid="_x0000_s1026" o:spt="203" style="position:absolute;left:1080;top:1426;height:590;width:1501;" coordorigin="1080,1426" coordsize="1501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o:lock v:ext="edit" aspectratio="f"/>
                  <v:rect id="矩形 3" o:spid="_x0000_s1026" o:spt="1" style="position:absolute;left:1080;top:1426;height:590;width:1501;" fillcolor="#00B0F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">
                    <v:fill type="pattern" on="t" color2="#0070C0" o:title="草皮" focussize="0,0" r:id="rId7"/>
                    <v:stroke on="f"/>
                    <v:imagedata o:title=""/>
                    <o:lock v:ext="edit" aspectratio="f"/>
                  </v:rect>
                  <v:rect id="矩形 4" o:spid="_x0000_s1026" o:spt="1" style="position:absolute;left:1119;top:1463;height:505;width:1416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shape id="文本框 32" o:spid="_x0000_s1026" o:spt="202" type="#_x0000_t202" style="position:absolute;left:1097;top:1454;height:514;width:143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>教学信息</w:t>
                        </w:r>
                      </w:p>
                      <w:p>
                        <w:pPr>
                          <w:spacing w:line="360" w:lineRule="exact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60" w:lineRule="exact"/>
        <w:rPr>
          <w:rFonts w:ascii="微软雅黑" w:eastAsia="微软雅黑"/>
          <w:b/>
          <w:color w:val="262626"/>
        </w:rPr>
      </w:pPr>
    </w:p>
    <w:p>
      <w:pPr>
        <w:spacing w:line="360" w:lineRule="exact"/>
        <w:rPr>
          <w:rFonts w:ascii="微软雅黑" w:eastAsia="微软雅黑"/>
          <w:b/>
          <w:color w:val="262626"/>
        </w:rPr>
      </w:pPr>
      <w:r>
        <w:rPr>
          <w:rFonts w:hint="eastAsia" w:ascii="微软雅黑" w:eastAsia="微软雅黑"/>
          <w:b/>
          <w:color w:val="262626"/>
        </w:rPr>
        <w:t>教学模式：</w:t>
      </w:r>
      <w:r>
        <w:rPr>
          <w:rFonts w:hint="eastAsia" w:ascii="微软雅黑" w:eastAsia="微软雅黑"/>
        </w:rPr>
        <w:t>参观考察+主题分享+案例分析+交流答疑</w:t>
      </w:r>
    </w:p>
    <w:p>
      <w:pPr>
        <w:spacing w:line="360" w:lineRule="exact"/>
        <w:rPr>
          <w:rFonts w:ascii="微软雅黑" w:eastAsia="微软雅黑"/>
        </w:rPr>
      </w:pPr>
      <w:r>
        <w:rPr>
          <w:rFonts w:hint="eastAsia" w:ascii="微软雅黑" w:eastAsia="微软雅黑"/>
          <w:b/>
          <w:color w:val="262626"/>
        </w:rPr>
        <w:t>考察地点：北京</w:t>
      </w:r>
    </w:p>
    <w:p>
      <w:pPr>
        <w:spacing w:line="360" w:lineRule="exact"/>
        <w:rPr>
          <w:rFonts w:ascii="微软雅黑" w:eastAsia="微软雅黑"/>
        </w:rPr>
      </w:pPr>
      <w:r>
        <w:rPr>
          <w:rFonts w:hint="eastAsia" w:ascii="微软雅黑" w:eastAsia="微软雅黑"/>
          <w:b/>
          <w:color w:val="262626"/>
        </w:rPr>
        <w:t>学习时间：</w:t>
      </w:r>
      <w:r>
        <w:rPr>
          <w:rFonts w:hint="eastAsia" w:ascii="微软雅黑" w:eastAsia="微软雅黑"/>
          <w:bCs/>
          <w:color w:val="262626"/>
        </w:rPr>
        <w:t>2天</w:t>
      </w:r>
    </w:p>
    <w:p>
      <w:pPr>
        <w:spacing w:line="360" w:lineRule="exact"/>
        <w:rPr>
          <w:rFonts w:ascii="微软雅黑" w:eastAsia="微软雅黑"/>
          <w:b/>
          <w:color w:val="262626"/>
        </w:rPr>
      </w:pPr>
      <w:r>
        <w:rPr>
          <w:rFonts w:hint="eastAsia" w:ascii="微软雅黑" w:eastAsia="微软雅黑"/>
          <w:b/>
          <w:color w:val="262626"/>
        </w:rPr>
        <w:t>学习费用：</w:t>
      </w:r>
      <w:r>
        <w:rPr>
          <w:rFonts w:ascii="微软雅黑" w:eastAsia="微软雅黑"/>
          <w:b/>
          <w:color w:val="262626"/>
        </w:rPr>
        <w:t>7</w:t>
      </w:r>
      <w:r>
        <w:rPr>
          <w:rFonts w:hint="eastAsia" w:ascii="微软雅黑" w:eastAsia="微软雅黑"/>
          <w:b/>
          <w:color w:val="262626"/>
        </w:rPr>
        <w:t>800元/人</w:t>
      </w:r>
    </w:p>
    <w:p>
      <w:pPr>
        <w:spacing w:line="360" w:lineRule="exact"/>
        <w:rPr>
          <w:rFonts w:ascii="微软雅黑" w:eastAsia="微软雅黑"/>
        </w:rPr>
      </w:pPr>
      <w:r>
        <w:rPr>
          <w:rFonts w:hint="eastAsia" w:ascii="微软雅黑" w:eastAsia="微软雅黑"/>
          <w:b/>
          <w:color w:val="262626"/>
        </w:rPr>
        <w:t>费用包含：</w:t>
      </w:r>
      <w:r>
        <w:rPr>
          <w:rFonts w:hint="eastAsia" w:ascii="微软雅黑" w:eastAsia="微软雅黑"/>
        </w:rPr>
        <w:t>考察、培训费、学习场地、学习用车、学习期间的午餐、发票、服务费。</w:t>
      </w:r>
    </w:p>
    <w:p>
      <w:pPr>
        <w:spacing w:line="360" w:lineRule="exact"/>
        <w:rPr>
          <w:rFonts w:ascii="微软雅黑" w:eastAsia="微软雅黑"/>
        </w:rPr>
      </w:pPr>
      <w:r>
        <w:rPr>
          <w:rFonts w:hint="eastAsia" w:ascii="微软雅黑" w:eastAsia="微软雅黑"/>
          <w:b/>
          <w:color w:val="262626"/>
        </w:rPr>
        <w:t>费用不包含：</w:t>
      </w:r>
      <w:r>
        <w:rPr>
          <w:rFonts w:hint="eastAsia" w:ascii="微软雅黑" w:eastAsia="微软雅黑"/>
        </w:rPr>
        <w:t>晚餐、住宿、企业所在地至北京的差旅费用</w:t>
      </w:r>
    </w:p>
    <w:p>
      <w:pPr>
        <w:pStyle w:val="20"/>
      </w:pPr>
      <w:bookmarkStart w:id="0" w:name="_GoBack"/>
      <w:bookmarkEnd w:id="0"/>
    </w:p>
    <w:sectPr>
      <w:headerReference r:id="rId3" w:type="default"/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 New Roman (正文 CS 字体)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rPr>
        <w:b/>
        <w:sz w:val="24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-728980</wp:posOffset>
              </wp:positionH>
              <wp:positionV relativeFrom="paragraph">
                <wp:posOffset>196850</wp:posOffset>
              </wp:positionV>
              <wp:extent cx="7943215" cy="17780"/>
              <wp:effectExtent l="0" t="0" r="0" b="0"/>
              <wp:wrapNone/>
              <wp:docPr id="35" name="矩形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43215" cy="1778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12700">
                        <a:noFill/>
                      </a:ln>
                      <a:effectLst/>
                    </wps:spPr>
                    <wps:bodyPr wrap="square" upright="1"/>
                  </wps:wsp>
                </a:graphicData>
              </a:graphic>
            </wp:anchor>
          </w:drawing>
        </mc:Choice>
        <mc:Fallback>
          <w:pict>
            <v:rect id="矩形 6" o:spid="_x0000_s1026" o:spt="1" style="position:absolute;left:0pt;margin-left:-57.4pt;margin-top:15.5pt;height:1.4pt;width:625.45pt;z-index:251661312;mso-width-relative:page;mso-height-relative:page;" fillcolor="#0070C0" filled="t" stroked="f" coordsize="21600,21600" o:gfxdata="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s38Lk2wAAAAsBAAAPAAAAAAAAAAEAIAAAACIAAABk&#10;cnMvZG93bnJldi54bWxQSwECFAAUAAAACACHTuJAFBjXpMoBAACFAwAADgAAAAAAAAABACAAAAAq&#10;AQAAZHJzL2Uyb0RvYy54bWxQSwUGAAAAAAYABgBZAQAAZgUAAAAA&#10;">
              <v:fill on="t" focussize="0,0"/>
              <v:stroke on="f" weight="1pt"/>
              <v:imagedata o:title=""/>
              <o:lock v:ext="edit" aspectratio="f"/>
            </v:rect>
          </w:pict>
        </mc:Fallback>
      </mc:AlternateContent>
    </w:r>
    <w:r>
      <w:rPr>
        <w:rFonts w:hint="eastAsia"/>
      </w:rPr>
      <w:t xml:space="preserve">                                                                                     </w:t>
    </w:r>
    <w:r>
      <w:rPr>
        <w:rFonts w:hint="eastAsia"/>
        <w:b/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0C9EA1"/>
    <w:multiLevelType w:val="singleLevel"/>
    <w:tmpl w:val="BE0C9EA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73D3EF7"/>
    <w:multiLevelType w:val="multilevel"/>
    <w:tmpl w:val="173D3EF7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4BD32FC0"/>
    <w:multiLevelType w:val="multilevel"/>
    <w:tmpl w:val="4BD32FC0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6FB549E9"/>
    <w:multiLevelType w:val="multilevel"/>
    <w:tmpl w:val="6FB549E9"/>
    <w:lvl w:ilvl="0" w:tentative="0">
      <w:start w:val="1"/>
      <w:numFmt w:val="decimal"/>
      <w:lvlText w:val="%1."/>
      <w:lvlJc w:val="left"/>
      <w:pPr>
        <w:ind w:left="420" w:hanging="420"/>
      </w:pPr>
      <w:rPr>
        <w:rFonts w:ascii="Arial" w:hAnsi="Arial" w:eastAsia="微软雅黑" w:cs="Times New Roman (正文 CS 字体)"/>
        <w:color w:val="000000" w:themeColor="text1"/>
        <w:sz w:val="21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7D7A7FAD"/>
    <w:multiLevelType w:val="multilevel"/>
    <w:tmpl w:val="7D7A7FAD"/>
    <w:lvl w:ilvl="0" w:tentative="0">
      <w:start w:val="1"/>
      <w:numFmt w:val="decimal"/>
      <w:lvlText w:val="%1."/>
      <w:lvlJc w:val="left"/>
      <w:pPr>
        <w:ind w:left="420" w:hanging="420"/>
      </w:pPr>
      <w:rPr>
        <w:rFonts w:ascii="微软雅黑" w:hAnsi="Calibri" w:eastAsia="微软雅黑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gwMTUwZjk3YjY4NWY1ZGM3ZWRiNjcyZTMwMmI2NzgifQ=="/>
  </w:docVars>
  <w:rsids>
    <w:rsidRoot w:val="00172A27"/>
    <w:rsid w:val="000C5E0E"/>
    <w:rsid w:val="000D51E0"/>
    <w:rsid w:val="00101EAF"/>
    <w:rsid w:val="00131EB5"/>
    <w:rsid w:val="00172A27"/>
    <w:rsid w:val="001F7FB3"/>
    <w:rsid w:val="00207190"/>
    <w:rsid w:val="00235A44"/>
    <w:rsid w:val="002368A9"/>
    <w:rsid w:val="0027162F"/>
    <w:rsid w:val="00477F1F"/>
    <w:rsid w:val="004D1107"/>
    <w:rsid w:val="004F5825"/>
    <w:rsid w:val="0050056F"/>
    <w:rsid w:val="00513602"/>
    <w:rsid w:val="005702AA"/>
    <w:rsid w:val="0059796A"/>
    <w:rsid w:val="005A243D"/>
    <w:rsid w:val="005C5514"/>
    <w:rsid w:val="005F4F5A"/>
    <w:rsid w:val="006B1073"/>
    <w:rsid w:val="0071576D"/>
    <w:rsid w:val="00773E15"/>
    <w:rsid w:val="00793143"/>
    <w:rsid w:val="007B0528"/>
    <w:rsid w:val="007B0B97"/>
    <w:rsid w:val="007F056D"/>
    <w:rsid w:val="00811550"/>
    <w:rsid w:val="009005A7"/>
    <w:rsid w:val="0093311B"/>
    <w:rsid w:val="00991800"/>
    <w:rsid w:val="009C2D56"/>
    <w:rsid w:val="00A16285"/>
    <w:rsid w:val="00A338DD"/>
    <w:rsid w:val="00A44D21"/>
    <w:rsid w:val="00A626DD"/>
    <w:rsid w:val="00A963DA"/>
    <w:rsid w:val="00B2619F"/>
    <w:rsid w:val="00B34892"/>
    <w:rsid w:val="00BC2FE4"/>
    <w:rsid w:val="00C01998"/>
    <w:rsid w:val="00C36A61"/>
    <w:rsid w:val="00C65324"/>
    <w:rsid w:val="00CC710D"/>
    <w:rsid w:val="00D273B4"/>
    <w:rsid w:val="00D3160C"/>
    <w:rsid w:val="00DD681F"/>
    <w:rsid w:val="00E537A4"/>
    <w:rsid w:val="00E76AB9"/>
    <w:rsid w:val="00EE2C89"/>
    <w:rsid w:val="00F47206"/>
    <w:rsid w:val="024A1A6A"/>
    <w:rsid w:val="02F1752A"/>
    <w:rsid w:val="0FD0557E"/>
    <w:rsid w:val="14D172C7"/>
    <w:rsid w:val="15961D88"/>
    <w:rsid w:val="1C136753"/>
    <w:rsid w:val="2412471B"/>
    <w:rsid w:val="29156672"/>
    <w:rsid w:val="2BA54820"/>
    <w:rsid w:val="2CE13D42"/>
    <w:rsid w:val="3ADD4E9F"/>
    <w:rsid w:val="44661209"/>
    <w:rsid w:val="493C5CB4"/>
    <w:rsid w:val="4E8B271B"/>
    <w:rsid w:val="56612584"/>
    <w:rsid w:val="62147D91"/>
    <w:rsid w:val="63E73E74"/>
    <w:rsid w:val="6728020D"/>
    <w:rsid w:val="6A2E5B11"/>
    <w:rsid w:val="6AAD4CF7"/>
    <w:rsid w:val="70347051"/>
    <w:rsid w:val="704E2AFA"/>
    <w:rsid w:val="7F521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3">
    <w:name w:val="heading 2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1"/>
    </w:pPr>
    <w:rPr>
      <w:rFonts w:ascii="宋体"/>
      <w:b/>
      <w:bCs/>
      <w:kern w:val="0"/>
      <w:sz w:val="36"/>
      <w:szCs w:val="36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autoRedefine/>
    <w:qFormat/>
    <w:uiPriority w:val="0"/>
    <w:pPr>
      <w:jc w:val="left"/>
    </w:pPr>
  </w:style>
  <w:style w:type="paragraph" w:styleId="6">
    <w:name w:val="Body Text Indent 2"/>
    <w:basedOn w:val="1"/>
    <w:qFormat/>
    <w:uiPriority w:val="0"/>
    <w:pPr>
      <w:spacing w:after="120" w:line="480" w:lineRule="auto"/>
      <w:ind w:left="200" w:leftChars="200"/>
    </w:pPr>
    <w:rPr>
      <w:rFonts w:ascii="Times New Roman" w:hAnsi="Times New Roman"/>
    </w:rPr>
  </w:style>
  <w:style w:type="paragraph" w:styleId="7">
    <w:name w:val="Balloon Text"/>
    <w:basedOn w:val="1"/>
    <w:qFormat/>
    <w:uiPriority w:val="0"/>
    <w:rPr>
      <w:sz w:val="18"/>
      <w:szCs w:val="18"/>
    </w:r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autoRedefine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cs="宋体"/>
      <w:kern w:val="0"/>
      <w:sz w:val="24"/>
    </w:rPr>
  </w:style>
  <w:style w:type="paragraph" w:styleId="11">
    <w:name w:val="annotation subject"/>
    <w:basedOn w:val="5"/>
    <w:next w:val="5"/>
    <w:autoRedefine/>
    <w:qFormat/>
    <w:uiPriority w:val="0"/>
    <w:rPr>
      <w:b/>
      <w:bCs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FollowedHyperlink"/>
    <w:uiPriority w:val="0"/>
    <w:rPr>
      <w:color w:val="800080"/>
      <w:u w:val="none"/>
    </w:rPr>
  </w:style>
  <w:style w:type="character" w:styleId="16">
    <w:name w:val="Hyperlink"/>
    <w:uiPriority w:val="0"/>
    <w:rPr>
      <w:color w:val="0000FF"/>
      <w:u w:val="none"/>
    </w:rPr>
  </w:style>
  <w:style w:type="character" w:styleId="17">
    <w:name w:val="annotation reference"/>
    <w:qFormat/>
    <w:uiPriority w:val="0"/>
    <w:rPr>
      <w:sz w:val="21"/>
      <w:szCs w:val="21"/>
    </w:rPr>
  </w:style>
  <w:style w:type="character" w:customStyle="1" w:styleId="18">
    <w:name w:val="grame"/>
    <w:uiPriority w:val="0"/>
  </w:style>
  <w:style w:type="character" w:customStyle="1" w:styleId="19">
    <w:name w:val="jsx-19672194921"/>
    <w:autoRedefine/>
    <w:qFormat/>
    <w:uiPriority w:val="0"/>
  </w:style>
  <w:style w:type="paragraph" w:styleId="20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1">
    <w:name w:val="List Paragraph"/>
    <w:basedOn w:val="1"/>
    <w:uiPriority w:val="99"/>
    <w:pPr>
      <w:ind w:firstLine="420" w:firstLineChars="200"/>
    </w:pPr>
  </w:style>
  <w:style w:type="paragraph" w:customStyle="1" w:styleId="22">
    <w:name w:val="_Style 4"/>
    <w:basedOn w:val="1"/>
    <w:qFormat/>
    <w:uiPriority w:val="0"/>
    <w:pPr>
      <w:ind w:firstLine="200" w:firstLineChars="200"/>
    </w:pPr>
    <w:rPr>
      <w:rFonts w:ascii="Times New Roman" w:hAnsi="Times New Roman"/>
    </w:rPr>
  </w:style>
  <w:style w:type="paragraph" w:customStyle="1" w:styleId="23">
    <w:name w:val="表格正文"/>
    <w:next w:val="1"/>
    <w:autoRedefine/>
    <w:qFormat/>
    <w:uiPriority w:val="0"/>
    <w:pPr>
      <w:spacing w:line="360" w:lineRule="exact"/>
    </w:pPr>
    <w:rPr>
      <w:rFonts w:ascii="Arial" w:hAnsi="Arial" w:eastAsia="微软雅黑" w:cs="Times New Roman (正文 CS 字体)"/>
      <w:color w:val="000000" w:themeColor="text1"/>
      <w:kern w:val="2"/>
      <w:sz w:val="18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bmp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61A335F-094C-473D-9B8D-0FD0E61A811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5</Pages>
  <Words>431</Words>
  <Characters>2463</Characters>
  <Lines>20</Lines>
  <Paragraphs>5</Paragraphs>
  <TotalTime>93</TotalTime>
  <ScaleCrop>false</ScaleCrop>
  <LinksUpToDate>false</LinksUpToDate>
  <CharactersWithSpaces>2889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2024-01-02T01:32:00Z</dcterms:created>
  <dc:creator>Administrator</dc:creator>
  <cp:lastModifiedBy>Yan</cp:lastModifiedBy>
  <cp:lastPrinted>2022-10-12T07:20:00Z</cp:lastPrinted>
  <dcterms:modified xsi:type="dcterms:W3CDTF">2024-04-11T02:20:00Z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8B9C292B17E74DFAA84EB3F92BFF6C22_13</vt:lpwstr>
  </property>
</Properties>
</file>