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FE18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0" w:name="_Hlk91793999"/>
      <w:bookmarkEnd w:id="0"/>
    </w:p>
    <w:p w14:paraId="20D8EE36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创新力：德鲁克有效创新助力企业穿越经济低迷期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5D54E5AB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Effective Innovation Helps Enterprises Overcome Economic Downturns</w:t>
      </w:r>
    </w:p>
    <w:p w14:paraId="24A643F1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6F6AF63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5A70821E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0FDD48BD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2025年08月22日-23日  深圳</w:t>
            </w:r>
          </w:p>
        </w:tc>
      </w:tr>
      <w:tr w14:paraId="0256BE0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70D22F3C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55531D60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bookmarkStart w:id="1" w:name="_GoBack"/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黄老师</w:t>
            </w:r>
            <w:bookmarkEnd w:id="1"/>
          </w:p>
        </w:tc>
        <w:tc>
          <w:tcPr>
            <w:tcW w:w="2434" w:type="dxa"/>
            <w:shd w:val="clear" w:color="auto" w:fill="2E74B5"/>
            <w:vAlign w:val="center"/>
          </w:tcPr>
          <w:p w14:paraId="64E62CC7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0AE570FD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¥6800元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5B6041FD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5DC1CE1A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77E98C3B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其他排期/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2E9EC946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 xml:space="preserve">深圳：2025年08月22日-23日（黄老师）     </w:t>
      </w:r>
    </w:p>
    <w:p w14:paraId="154FAA1E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注: 不同城市不同场次的授课讲师及大纲可能有差异，具体请参照对应场次的课程大纲内容。）</w:t>
      </w:r>
    </w:p>
    <w:p w14:paraId="4A5585DF">
      <w:pPr>
        <w:rPr>
          <w:rFonts w:hint="eastAsia"/>
        </w:rPr>
      </w:pPr>
    </w:p>
    <w:p w14:paraId="07C8D5BC"/>
    <w:p w14:paraId="121938E9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608026DC">
      <w:r>
        <w:rPr>
          <w:rFonts w:ascii="微软雅黑" w:hAnsi="微软雅黑" w:eastAsia="微软雅黑" w:cs="微软雅黑"/>
          <w:b/>
          <w:color w:val="000000"/>
          <w:sz w:val="22"/>
        </w:rPr>
        <w:t>欢迎您参与了解和研讨以下话题：</w:t>
      </w:r>
    </w:p>
    <w:p w14:paraId="4ADD94E2">
      <w:r>
        <w:rPr>
          <w:rFonts w:ascii="微软雅黑" w:hAnsi="微软雅黑" w:eastAsia="微软雅黑" w:cs="微软雅黑"/>
          <w:sz w:val="20"/>
        </w:rPr>
        <w:t>1.宏观经济低迷、行业太卷、团队迷茫情况下企业的生存之道？</w:t>
      </w:r>
    </w:p>
    <w:p w14:paraId="31828B62">
      <w:r>
        <w:rPr>
          <w:rFonts w:ascii="微软雅黑" w:hAnsi="微软雅黑" w:eastAsia="微软雅黑" w:cs="微软雅黑"/>
          <w:sz w:val="20"/>
        </w:rPr>
        <w:t>2.为什么在商超这个很传统、非常卷的行业，胖东来却能现象级成功？</w:t>
      </w:r>
    </w:p>
    <w:p w14:paraId="6A93FD9E">
      <w:r>
        <w:rPr>
          <w:rFonts w:ascii="微软雅黑" w:hAnsi="微软雅黑" w:eastAsia="微软雅黑" w:cs="微软雅黑"/>
          <w:sz w:val="20"/>
        </w:rPr>
        <w:t>3.为什么在地产退热后，众多地产商爆雷，龙湖作为规模民营地产仍屹立不倒？</w:t>
      </w:r>
    </w:p>
    <w:p w14:paraId="781F1B6A">
      <w:r>
        <w:rPr>
          <w:rFonts w:ascii="微软雅黑" w:hAnsi="微软雅黑" w:eastAsia="微软雅黑" w:cs="微软雅黑"/>
          <w:sz w:val="20"/>
        </w:rPr>
        <w:t>4.作为地产供应商的某园林公司如何能在赛道不利情况下游刃有余？</w:t>
      </w:r>
    </w:p>
    <w:p w14:paraId="66163EFE">
      <w:r>
        <w:rPr>
          <w:rFonts w:ascii="微软雅黑" w:hAnsi="微软雅黑" w:eastAsia="微软雅黑" w:cs="微软雅黑"/>
          <w:sz w:val="20"/>
        </w:rPr>
        <w:t>5.乡村基如何运用德鲁克创新知识，再次崛起成为中式快餐领军品牌？</w:t>
      </w:r>
    </w:p>
    <w:p w14:paraId="31EBDF35">
      <w:r>
        <w:rPr>
          <w:rFonts w:ascii="微软雅黑" w:hAnsi="微软雅黑" w:eastAsia="微软雅黑" w:cs="微软雅黑"/>
          <w:sz w:val="20"/>
        </w:rPr>
        <w:t>6.德鲁克知识如何陪伴快乐食间十年，并助力其取得高校团餐领先地位？</w:t>
      </w:r>
    </w:p>
    <w:p w14:paraId="4FB1AF43">
      <w:r>
        <w:rPr>
          <w:rFonts w:ascii="微软雅黑" w:hAnsi="微软雅黑" w:eastAsia="微软雅黑" w:cs="微软雅黑"/>
          <w:sz w:val="20"/>
        </w:rPr>
        <w:t>7.创新知识如何用到子女教育中，帮助家长和孩子不躺平不内卷？</w:t>
      </w:r>
    </w:p>
    <w:p w14:paraId="6618956E"/>
    <w:p w14:paraId="02838C15">
      <w:r>
        <w:rPr>
          <w:rFonts w:ascii="微软雅黑" w:hAnsi="微软雅黑" w:eastAsia="微软雅黑" w:cs="微软雅黑"/>
          <w:b/>
          <w:color w:val="000000"/>
          <w:sz w:val="22"/>
        </w:rPr>
        <w:t>学员收益：</w:t>
      </w:r>
    </w:p>
    <w:p w14:paraId="75C3249E">
      <w:r>
        <w:rPr>
          <w:rFonts w:ascii="微软雅黑" w:hAnsi="微软雅黑" w:eastAsia="微软雅黑" w:cs="微软雅黑"/>
          <w:sz w:val="20"/>
        </w:rPr>
        <w:t>1.系统掌握创新的目的、创新的线索、创新的组织管理、创新的战略定位相关知识；</w:t>
      </w:r>
    </w:p>
    <w:p w14:paraId="3B8A5746">
      <w:r>
        <w:rPr>
          <w:rFonts w:ascii="微软雅黑" w:hAnsi="微软雅黑" w:eastAsia="微软雅黑" w:cs="微软雅黑"/>
          <w:sz w:val="20"/>
        </w:rPr>
        <w:t>2.掌握六个实用的创新工具，助力企业实施业务创新和组织管理创新；</w:t>
      </w:r>
    </w:p>
    <w:p w14:paraId="6723445F">
      <w:r>
        <w:rPr>
          <w:rFonts w:ascii="微软雅黑" w:hAnsi="微软雅黑" w:eastAsia="微软雅黑" w:cs="微软雅黑"/>
          <w:sz w:val="20"/>
        </w:rPr>
        <w:t>3.了解德鲁克对创业、创新的知识，解读当下热点企业成功之道，开拓视野。</w:t>
      </w:r>
    </w:p>
    <w:p w14:paraId="51AE1FF7"/>
    <w:p w14:paraId="6E0D7D34">
      <w:r>
        <w:rPr>
          <w:rFonts w:ascii="微软雅黑" w:hAnsi="微软雅黑" w:eastAsia="微软雅黑" w:cs="微软雅黑"/>
          <w:b/>
          <w:color w:val="000000"/>
          <w:sz w:val="22"/>
        </w:rPr>
        <w:t>课程的三大特点：</w:t>
      </w:r>
    </w:p>
    <w:p w14:paraId="1414F1F8">
      <w:r>
        <w:rPr>
          <w:rFonts w:ascii="微软雅黑" w:hAnsi="微软雅黑" w:eastAsia="微软雅黑" w:cs="微软雅黑"/>
          <w:sz w:val="20"/>
        </w:rPr>
        <w:t>1.全景式解构：既忠于原书，又以德鲁克整体管理思想为底层知识对《创新与企业家精神》一书进行提炼和整合，帮助学员更好理解德鲁克创业与创新的相关知识；</w:t>
      </w:r>
    </w:p>
    <w:p w14:paraId="6DA4D289">
      <w:r>
        <w:rPr>
          <w:rFonts w:ascii="微软雅黑" w:hAnsi="微软雅黑" w:eastAsia="微软雅黑" w:cs="微软雅黑"/>
          <w:sz w:val="20"/>
        </w:rPr>
        <w:t>2.多维度案例：通过丰富的案例并用德鲁克知识解读，帮助不同背景学员更容易理解吸收和应用，案例既有下行期行业（地产、商超）、平稳期行业（快餐、团餐），也有快速增长的行业（新能源汽车、健康教育等）；企业规模从千万级到千亿级；既有初创企业，也有30年企业；既有公众熟知的企业，也有老师辅导的成长中企业；既有认真学习实践德鲁克的企业，也有未系统学习但践行德鲁克管理的企业；</w:t>
      </w:r>
    </w:p>
    <w:p w14:paraId="37DF598E">
      <w:r>
        <w:rPr>
          <w:rFonts w:ascii="微软雅黑" w:hAnsi="微软雅黑" w:eastAsia="微软雅黑" w:cs="微软雅黑"/>
          <w:sz w:val="20"/>
        </w:rPr>
        <w:t>3.双讲师授课：两位老师各有擅长领域，也有不同的授课和研讨风格，更有利于不同学员理解和吸收。</w:t>
      </w:r>
    </w:p>
    <w:p w14:paraId="041FE0FD"/>
    <w:p w14:paraId="4BD3A79C"/>
    <w:p w14:paraId="5A9E8C97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54B9BF91">
      <w:r>
        <w:rPr>
          <w:rFonts w:ascii="微软雅黑" w:hAnsi="微软雅黑" w:eastAsia="微软雅黑" w:cs="微软雅黑"/>
          <w:b/>
          <w:color w:val="000000"/>
          <w:sz w:val="22"/>
        </w:rPr>
        <w:t>一、创业与创新概述（原书前言与第1章）</w:t>
      </w:r>
    </w:p>
    <w:p w14:paraId="5BF6F40C">
      <w:r>
        <w:rPr>
          <w:rFonts w:ascii="微软雅黑" w:hAnsi="微软雅黑" w:eastAsia="微软雅黑" w:cs="微软雅黑"/>
          <w:sz w:val="20"/>
        </w:rPr>
        <w:t>1.“创新”是搞发明？“企业家精神”只有老板才需要？</w:t>
      </w:r>
    </w:p>
    <w:p w14:paraId="3DB4EC03">
      <w:r>
        <w:rPr>
          <w:rFonts w:ascii="微软雅黑" w:hAnsi="微软雅黑" w:eastAsia="微软雅黑" w:cs="微软雅黑"/>
          <w:sz w:val="20"/>
        </w:rPr>
        <w:t xml:space="preserve">2.德鲁克的创新与管理之间关系？ </w:t>
      </w:r>
    </w:p>
    <w:p w14:paraId="795A95E1">
      <w:r>
        <w:rPr>
          <w:rFonts w:ascii="微软雅黑" w:hAnsi="微软雅黑" w:eastAsia="微软雅黑" w:cs="微软雅黑"/>
          <w:sz w:val="20"/>
        </w:rPr>
        <w:t xml:space="preserve">3.创新模型：创新目的、创新来源、创新组织、创新战略及四者的关联 </w:t>
      </w:r>
    </w:p>
    <w:p w14:paraId="34C21364"/>
    <w:p w14:paraId="6E298B98">
      <w:r>
        <w:rPr>
          <w:rFonts w:ascii="微软雅黑" w:hAnsi="微软雅黑" w:eastAsia="微软雅黑" w:cs="微软雅黑"/>
          <w:b/>
          <w:color w:val="000000"/>
          <w:sz w:val="22"/>
        </w:rPr>
        <w:t>二、创新的目的—创造顾客满意赢得经济绩效（原书第19章）</w:t>
      </w:r>
    </w:p>
    <w:p w14:paraId="13475B21">
      <w:r>
        <w:rPr>
          <w:rFonts w:ascii="微软雅黑" w:hAnsi="微软雅黑" w:eastAsia="微软雅黑" w:cs="微软雅黑"/>
          <w:sz w:val="20"/>
        </w:rPr>
        <w:t>1.三种顾客价值（功能价值、情感价值、社会价值）</w:t>
      </w:r>
    </w:p>
    <w:p w14:paraId="3CBCFDD8">
      <w:r>
        <w:rPr>
          <w:rFonts w:ascii="微软雅黑" w:hAnsi="微软雅黑" w:eastAsia="微软雅黑" w:cs="微软雅黑"/>
          <w:sz w:val="20"/>
        </w:rPr>
        <w:t>2.德鲁克创造顾客满意的四要素（顾客满意轮）</w:t>
      </w:r>
    </w:p>
    <w:p w14:paraId="06F29C2A">
      <w:r>
        <w:rPr>
          <w:rFonts w:ascii="微软雅黑" w:hAnsi="微软雅黑" w:eastAsia="微软雅黑" w:cs="微软雅黑"/>
          <w:sz w:val="20"/>
        </w:rPr>
        <w:t>3.德鲁克经典案例：“邮政”的颠覆式创新</w:t>
      </w:r>
    </w:p>
    <w:p w14:paraId="224723E8">
      <w:r>
        <w:rPr>
          <w:rFonts w:ascii="微软雅黑" w:hAnsi="微软雅黑" w:eastAsia="微软雅黑" w:cs="微软雅黑"/>
          <w:sz w:val="20"/>
        </w:rPr>
        <w:t>4.现实案例：胖东来如何通过创造顾客满意成为现象级网红企业</w:t>
      </w:r>
    </w:p>
    <w:p w14:paraId="6F9D4D29">
      <w:r>
        <w:rPr>
          <w:rFonts w:ascii="微软雅黑" w:hAnsi="微软雅黑" w:eastAsia="微软雅黑" w:cs="微软雅黑"/>
          <w:sz w:val="20"/>
        </w:rPr>
        <w:t>5.亲身经历：龙湖物业实现顾客满意和利润增长背后的“顾客满意轮”</w:t>
      </w:r>
    </w:p>
    <w:p w14:paraId="1C990FC5">
      <w:r>
        <w:rPr>
          <w:rFonts w:ascii="微软雅黑" w:hAnsi="微软雅黑" w:eastAsia="微软雅黑" w:cs="微软雅黑"/>
          <w:sz w:val="20"/>
        </w:rPr>
        <w:t>6.亲身经历：大米先生的称菜如何通过四要素实现顾客满意和业绩增长？</w:t>
      </w:r>
    </w:p>
    <w:p w14:paraId="2AE067F1">
      <w:r>
        <w:rPr>
          <w:rFonts w:ascii="微软雅黑" w:hAnsi="微软雅黑" w:eastAsia="微软雅黑" w:cs="微软雅黑"/>
          <w:sz w:val="20"/>
        </w:rPr>
        <w:t>7.实用工具1实践：“顾客满意轮”助力阿尔兹海默症患者的认知训练</w:t>
      </w:r>
    </w:p>
    <w:p w14:paraId="49AD585F"/>
    <w:p w14:paraId="02FAB81A">
      <w:r>
        <w:rPr>
          <w:rFonts w:ascii="微软雅黑" w:hAnsi="微软雅黑" w:eastAsia="微软雅黑" w:cs="微软雅黑"/>
          <w:b/>
          <w:color w:val="000000"/>
          <w:sz w:val="22"/>
        </w:rPr>
        <w:t>三、创新的来源—如何发现创新机遇的线索？（原书第3章第11章）</w:t>
      </w:r>
    </w:p>
    <w:p w14:paraId="0005C5BF">
      <w:r>
        <w:rPr>
          <w:rFonts w:ascii="微软雅黑" w:hAnsi="微软雅黑" w:eastAsia="微软雅黑" w:cs="微软雅黑"/>
          <w:sz w:val="20"/>
        </w:rPr>
        <w:t>1.德鲁克的创新七大来源简述及关键差异（第3章-第9章）</w:t>
      </w:r>
    </w:p>
    <w:p w14:paraId="6F442B35">
      <w:r>
        <w:rPr>
          <w:rFonts w:ascii="微软雅黑" w:hAnsi="微软雅黑" w:eastAsia="微软雅黑" w:cs="微软雅黑"/>
          <w:sz w:val="20"/>
        </w:rPr>
        <w:t>2.寻找创新机遇的五个该做与三个不要做（第11章）</w:t>
      </w:r>
    </w:p>
    <w:p w14:paraId="6DE026DE">
      <w:r>
        <w:rPr>
          <w:rFonts w:ascii="微软雅黑" w:hAnsi="微软雅黑" w:eastAsia="微软雅黑" w:cs="微软雅黑"/>
          <w:sz w:val="20"/>
        </w:rPr>
        <w:t>3.德鲁克经典案例：从麦当劳创业史看创新的来源</w:t>
      </w:r>
    </w:p>
    <w:p w14:paraId="33667042">
      <w:r>
        <w:rPr>
          <w:rFonts w:ascii="微软雅黑" w:hAnsi="微软雅黑" w:eastAsia="微软雅黑" w:cs="微软雅黑"/>
          <w:sz w:val="20"/>
        </w:rPr>
        <w:t>4.现实案例：胖东来发展中的意外事件创新、不协调创新、流程创新</w:t>
      </w:r>
    </w:p>
    <w:p w14:paraId="4E72122F">
      <w:r>
        <w:rPr>
          <w:rFonts w:ascii="微软雅黑" w:hAnsi="微软雅黑" w:eastAsia="微软雅黑" w:cs="微软雅黑"/>
          <w:sz w:val="20"/>
        </w:rPr>
        <w:t>5.亲身经历：从14岁露露“玖菜园”餐厅创业看儿童教育的创新</w:t>
      </w:r>
    </w:p>
    <w:p w14:paraId="3105C6DA">
      <w:r>
        <w:rPr>
          <w:rFonts w:ascii="微软雅黑" w:hAnsi="微软雅黑" w:eastAsia="微软雅黑" w:cs="微软雅黑"/>
          <w:sz w:val="20"/>
        </w:rPr>
        <w:t>6.亲身经历：企业学德鲁克当中的“坑与雷”看咨询机构的创新机遇</w:t>
      </w:r>
    </w:p>
    <w:p w14:paraId="2BDB71F6">
      <w:r>
        <w:rPr>
          <w:rFonts w:ascii="微软雅黑" w:hAnsi="微软雅黑" w:eastAsia="微软雅黑" w:cs="微软雅黑"/>
          <w:sz w:val="20"/>
        </w:rPr>
        <w:t>7.实用工具2实践：“经营分析复盘会”帮助领先高校团餐企业创新与提升业绩</w:t>
      </w:r>
    </w:p>
    <w:p w14:paraId="4B2F04C4"/>
    <w:p w14:paraId="5656925A">
      <w:r>
        <w:rPr>
          <w:rFonts w:ascii="微软雅黑" w:hAnsi="微软雅黑" w:eastAsia="微软雅黑" w:cs="微软雅黑"/>
          <w:b/>
          <w:color w:val="000000"/>
          <w:sz w:val="22"/>
        </w:rPr>
        <w:t>四、创新的组织—如何通过组织管理抓住创新机遇？（原书第12章第15章）</w:t>
      </w:r>
    </w:p>
    <w:p w14:paraId="236849B1">
      <w:r>
        <w:rPr>
          <w:rFonts w:ascii="微软雅黑" w:hAnsi="微软雅黑" w:eastAsia="微软雅黑" w:cs="微软雅黑"/>
          <w:sz w:val="20"/>
        </w:rPr>
        <w:t>1.新事业（初创事业）创业闯五关秘诀（第15章）</w:t>
      </w:r>
    </w:p>
    <w:p w14:paraId="3FB7B2E0">
      <w:r>
        <w:rPr>
          <w:rFonts w:ascii="微软雅黑" w:hAnsi="微软雅黑" w:eastAsia="微软雅黑" w:cs="微软雅黑"/>
          <w:sz w:val="20"/>
        </w:rPr>
        <w:t>2.已有事业（现有事业）创新的三大工程与三大禁忌（第13章）</w:t>
      </w:r>
    </w:p>
    <w:p w14:paraId="4469349C">
      <w:r>
        <w:rPr>
          <w:rFonts w:ascii="微软雅黑" w:hAnsi="微软雅黑" w:eastAsia="微软雅黑" w:cs="微软雅黑"/>
          <w:sz w:val="20"/>
        </w:rPr>
        <w:t>3.现实案例：用德鲁克创业闯五关解读胖东来的组织建设和创新文化建设</w:t>
      </w:r>
    </w:p>
    <w:p w14:paraId="4E528AA5">
      <w:r>
        <w:rPr>
          <w:rFonts w:ascii="微软雅黑" w:hAnsi="微软雅黑" w:eastAsia="微软雅黑" w:cs="微软雅黑"/>
          <w:sz w:val="20"/>
        </w:rPr>
        <w:t>4.亲身经历：龙湖地产在创业阶段和二次创业阶段的组织创新</w:t>
      </w:r>
    </w:p>
    <w:p w14:paraId="280BEE5C">
      <w:r>
        <w:rPr>
          <w:rFonts w:ascii="微软雅黑" w:hAnsi="微软雅黑" w:eastAsia="微软雅黑" w:cs="微软雅黑"/>
          <w:sz w:val="20"/>
        </w:rPr>
        <w:t>5.亲身经历：用“一条龙经理机制”助力某重庆连锁小面企业打造高层团队</w:t>
      </w:r>
    </w:p>
    <w:p w14:paraId="7AAC5D61">
      <w:r>
        <w:rPr>
          <w:rFonts w:ascii="微软雅黑" w:hAnsi="微软雅黑" w:eastAsia="微软雅黑" w:cs="微软雅黑"/>
          <w:sz w:val="20"/>
        </w:rPr>
        <w:t>6.实用工具3实践：“企业X射线”助力某企业抓暑期旺季机会</w:t>
      </w:r>
    </w:p>
    <w:p w14:paraId="3C30B18D">
      <w:r>
        <w:rPr>
          <w:rFonts w:ascii="微软雅黑" w:hAnsi="微软雅黑" w:eastAsia="微软雅黑" w:cs="微软雅黑"/>
          <w:sz w:val="20"/>
        </w:rPr>
        <w:t>7.实用工具4实践：“创业自检表”促使某小微创始人痛改前非</w:t>
      </w:r>
    </w:p>
    <w:p w14:paraId="58FFB1B8"/>
    <w:p w14:paraId="7AC5341F">
      <w:r>
        <w:rPr>
          <w:rFonts w:ascii="微软雅黑" w:hAnsi="微软雅黑" w:eastAsia="微软雅黑" w:cs="微软雅黑"/>
          <w:b/>
          <w:color w:val="000000"/>
          <w:sz w:val="22"/>
        </w:rPr>
        <w:t>五、创新的战略—如何确定新创事业的战略定位？（第16章第18章）</w:t>
      </w:r>
    </w:p>
    <w:p w14:paraId="5BC23061">
      <w:r>
        <w:rPr>
          <w:rFonts w:ascii="微软雅黑" w:hAnsi="微软雅黑" w:eastAsia="微软雅黑" w:cs="微软雅黑"/>
          <w:sz w:val="20"/>
        </w:rPr>
        <w:t>1.孤注一掷、创造性模仿、企业家柔道、生态利基战略各自适应场景（第16-18章）</w:t>
      </w:r>
    </w:p>
    <w:p w14:paraId="7D50FD35">
      <w:r>
        <w:rPr>
          <w:rFonts w:ascii="微软雅黑" w:hAnsi="微软雅黑" w:eastAsia="微软雅黑" w:cs="微软雅黑"/>
          <w:sz w:val="20"/>
        </w:rPr>
        <w:t>2.德鲁克经典案例：日本企业多次用企业家柔道反超美国企业</w:t>
      </w:r>
    </w:p>
    <w:p w14:paraId="2E4C222A">
      <w:r>
        <w:rPr>
          <w:rFonts w:ascii="微软雅黑" w:hAnsi="微软雅黑" w:eastAsia="微软雅黑" w:cs="微软雅黑"/>
          <w:sz w:val="20"/>
        </w:rPr>
        <w:t>3.现实案例：胖东来坚定生态利基定位和创造性模仿取得所在区域的控制权</w:t>
      </w:r>
    </w:p>
    <w:p w14:paraId="5EE07C0D">
      <w:r>
        <w:rPr>
          <w:rFonts w:ascii="微软雅黑" w:hAnsi="微软雅黑" w:eastAsia="微软雅黑" w:cs="微软雅黑"/>
          <w:sz w:val="20"/>
        </w:rPr>
        <w:t>4.现实案例：小米汽车SU7用创造性模仿赢得开门红</w:t>
      </w:r>
    </w:p>
    <w:p w14:paraId="43656802">
      <w:r>
        <w:rPr>
          <w:rFonts w:ascii="微软雅黑" w:hAnsi="微软雅黑" w:eastAsia="微软雅黑" w:cs="微软雅黑"/>
          <w:sz w:val="20"/>
        </w:rPr>
        <w:t>5.亲身经历：龙湖地产如何孤注一掷和创造性模仿成为房产民企中的一枝独秀</w:t>
      </w:r>
    </w:p>
    <w:p w14:paraId="4FE7E23D">
      <w:r>
        <w:rPr>
          <w:rFonts w:ascii="微软雅黑" w:hAnsi="微软雅黑" w:eastAsia="微软雅黑" w:cs="微软雅黑"/>
          <w:sz w:val="20"/>
        </w:rPr>
        <w:t>6.亲身经历：乡村基在苏州用攻其软肋实现破局与热销</w:t>
      </w:r>
    </w:p>
    <w:p w14:paraId="56C8FD4F">
      <w:r>
        <w:rPr>
          <w:rFonts w:ascii="微软雅黑" w:hAnsi="微软雅黑" w:eastAsia="微软雅黑" w:cs="微软雅黑"/>
          <w:sz w:val="20"/>
        </w:rPr>
        <w:t>7.实用工具5：“攻其软肋五要害”</w:t>
      </w:r>
    </w:p>
    <w:p w14:paraId="7966E507">
      <w:r>
        <w:rPr>
          <w:rFonts w:ascii="微软雅黑" w:hAnsi="微软雅黑" w:eastAsia="微软雅黑" w:cs="微软雅黑"/>
          <w:sz w:val="20"/>
        </w:rPr>
        <w:t>8.实用工具6：“创造性模仿三秘诀”</w:t>
      </w:r>
    </w:p>
    <w:p w14:paraId="6FA96C74"/>
    <w:p w14:paraId="48CDC8D6">
      <w:r>
        <w:rPr>
          <w:rFonts w:ascii="微软雅黑" w:hAnsi="微软雅黑" w:eastAsia="微软雅黑" w:cs="微软雅黑"/>
          <w:b/>
          <w:color w:val="000000"/>
          <w:sz w:val="22"/>
        </w:rPr>
        <w:t>六、经济低迷期给企业的建议</w:t>
      </w:r>
    </w:p>
    <w:p w14:paraId="29D8887C">
      <w:r>
        <w:rPr>
          <w:rFonts w:ascii="微软雅黑" w:hAnsi="微软雅黑" w:eastAsia="微软雅黑" w:cs="微软雅黑"/>
          <w:sz w:val="20"/>
        </w:rPr>
        <w:t>1.现实案例：某园林公司在双重不利环境中游刃有余的启示</w:t>
      </w:r>
    </w:p>
    <w:p w14:paraId="5926527C">
      <w:r>
        <w:rPr>
          <w:rFonts w:ascii="微软雅黑" w:hAnsi="微软雅黑" w:eastAsia="微软雅黑" w:cs="微软雅黑"/>
          <w:sz w:val="20"/>
        </w:rPr>
        <w:t>2.德鲁克管理知识学习中的三个典型误区</w:t>
      </w:r>
    </w:p>
    <w:p w14:paraId="4AC62A3D">
      <w:r>
        <w:rPr>
          <w:rFonts w:ascii="微软雅黑" w:hAnsi="微软雅黑" w:eastAsia="微软雅黑" w:cs="微软雅黑"/>
          <w:sz w:val="20"/>
        </w:rPr>
        <w:t>3.企业学习实践德鲁克管理知识的三个秘诀</w:t>
      </w:r>
    </w:p>
    <w:p w14:paraId="7F77A37F">
      <w:r>
        <w:rPr>
          <w:rFonts w:ascii="微软雅黑" w:hAnsi="微软雅黑" w:eastAsia="微软雅黑" w:cs="微软雅黑"/>
          <w:sz w:val="20"/>
        </w:rPr>
        <w:t>4.互动交流</w:t>
      </w:r>
    </w:p>
    <w:p w14:paraId="290DF125"/>
    <w:p w14:paraId="00C17DF4"/>
    <w:p w14:paraId="102B3D61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7661CA20">
      <w:r>
        <w:rPr>
          <w:rFonts w:ascii="微软雅黑" w:hAnsi="微软雅黑" w:eastAsia="微软雅黑" w:cs="微软雅黑"/>
          <w:b/>
          <w:color w:val="000000"/>
          <w:sz w:val="22"/>
        </w:rPr>
        <w:t>黄智老师</w:t>
      </w:r>
    </w:p>
    <w:p w14:paraId="005051F8">
      <w:r>
        <w:rPr>
          <w:rFonts w:ascii="微软雅黑" w:hAnsi="微软雅黑" w:eastAsia="微软雅黑" w:cs="微软雅黑"/>
          <w:sz w:val="20"/>
        </w:rPr>
        <w:t>德鲁克管理体系资深讲师</w:t>
      </w:r>
    </w:p>
    <w:p w14:paraId="17E6C211">
      <w:r>
        <w:rPr>
          <w:rFonts w:ascii="微软雅黑" w:hAnsi="微软雅黑" w:eastAsia="微软雅黑" w:cs="微软雅黑"/>
          <w:sz w:val="20"/>
        </w:rPr>
        <w:t>曾获得龙湖地产“最佳教练奖”等多个奖项</w:t>
      </w:r>
    </w:p>
    <w:p w14:paraId="72ADB912">
      <w:r>
        <w:rPr>
          <w:rFonts w:ascii="微软雅黑" w:hAnsi="微软雅黑" w:eastAsia="微软雅黑" w:cs="微软雅黑"/>
          <w:sz w:val="20"/>
        </w:rPr>
        <w:t>NLP国际执行师</w:t>
      </w:r>
    </w:p>
    <w:p w14:paraId="6F046CCF"/>
    <w:p w14:paraId="7B2F8CBD">
      <w:r>
        <w:rPr>
          <w:rFonts w:ascii="微软雅黑" w:hAnsi="微软雅黑" w:eastAsia="微软雅黑" w:cs="微软雅黑"/>
          <w:sz w:val="20"/>
        </w:rPr>
        <w:t>工作经历：</w:t>
      </w:r>
    </w:p>
    <w:p w14:paraId="3A3A02C7">
      <w:r>
        <w:rPr>
          <w:rFonts w:ascii="微软雅黑" w:hAnsi="微软雅黑" w:eastAsia="微软雅黑" w:cs="微软雅黑"/>
          <w:sz w:val="20"/>
        </w:rPr>
        <w:t>5年商业零售业经验、16年地产行业管理、咨询和培训（服务超100家地产、其中35家是中国地产50强、70%是多次合作）、7年餐饮业咨询经验。</w:t>
      </w:r>
    </w:p>
    <w:p w14:paraId="35BE9EF2">
      <w:r>
        <w:rPr>
          <w:rFonts w:ascii="微软雅黑" w:hAnsi="微软雅黑" w:eastAsia="微软雅黑" w:cs="微软雅黑"/>
          <w:sz w:val="20"/>
        </w:rPr>
        <w:t>德鲁克知识深度学习实践者， 举办德鲁克公益读书会超10期（含《有效管理者》、《管理的实践》、《创新与企业家精神》共计近百场次）。</w:t>
      </w:r>
    </w:p>
    <w:p w14:paraId="2C8C3DB1">
      <w:r>
        <w:rPr>
          <w:rFonts w:ascii="微软雅黑" w:hAnsi="微软雅黑" w:eastAsia="微软雅黑" w:cs="微软雅黑"/>
          <w:sz w:val="20"/>
        </w:rPr>
        <w:t>曾担任清华大学长三角研究院 、北大汇丰商学院、浙江大学经济学院、中山大学等知名高校的MBA及总裁班特邀讲师。</w:t>
      </w:r>
    </w:p>
    <w:p w14:paraId="40FBBA47">
      <w:r>
        <w:rPr>
          <w:rFonts w:ascii="微软雅黑" w:hAnsi="微软雅黑" w:eastAsia="微软雅黑" w:cs="微软雅黑"/>
          <w:sz w:val="20"/>
        </w:rPr>
        <w:t>用德鲁克知识7年陪伴乡村基集团（含大米先生品牌）走向全国中式快餐领先品牌。</w:t>
      </w:r>
    </w:p>
    <w:p w14:paraId="0CFFD52B">
      <w:r>
        <w:rPr>
          <w:rFonts w:ascii="微软雅黑" w:hAnsi="微软雅黑" w:eastAsia="微软雅黑" w:cs="微软雅黑"/>
          <w:sz w:val="20"/>
        </w:rPr>
        <w:t>用德鲁克知识6年陪伴快乐食间从地方品牌成为全国高校团餐领先品牌。</w:t>
      </w:r>
    </w:p>
    <w:p w14:paraId="37CC103C">
      <w:r>
        <w:rPr>
          <w:rFonts w:ascii="微软雅黑" w:hAnsi="微软雅黑" w:eastAsia="微软雅黑" w:cs="微软雅黑"/>
          <w:sz w:val="20"/>
        </w:rPr>
        <w:t>咨询客户还有宇通客车、长安汽车、民生银行、招商银行、中信银行、麻老虎火锅等。</w:t>
      </w:r>
    </w:p>
    <w:p w14:paraId="5F13333C"/>
    <w:p w14:paraId="14C94259">
      <w:r>
        <w:rPr>
          <w:rFonts w:ascii="微软雅黑" w:hAnsi="微软雅黑" w:eastAsia="微软雅黑" w:cs="微软雅黑"/>
          <w:sz w:val="20"/>
        </w:rPr>
        <w:t>主讲课程：《德鲁克有效创新助力企业穿越经济低迷期》等</w:t>
      </w:r>
    </w:p>
    <w:p w14:paraId="3D9B2FB4">
      <w:r>
        <w:rPr>
          <w:rFonts w:ascii="微软雅黑" w:hAnsi="微软雅黑" w:eastAsia="微软雅黑" w:cs="微软雅黑"/>
          <w:sz w:val="20"/>
        </w:rPr>
        <w:t>大客户成功案例：</w:t>
      </w:r>
    </w:p>
    <w:p w14:paraId="11C9DB98">
      <w:r>
        <w:rPr>
          <w:rFonts w:ascii="微软雅黑" w:hAnsi="微软雅黑" w:eastAsia="微软雅黑" w:cs="微软雅黑"/>
          <w:sz w:val="20"/>
        </w:rPr>
        <w:t>•德鲁克管理知识课程、德鲁克知识在一线的行动学习</w:t>
      </w:r>
    </w:p>
    <w:p w14:paraId="6B4660BD">
      <w:r>
        <w:rPr>
          <w:rFonts w:ascii="微软雅黑" w:hAnsi="微软雅黑" w:eastAsia="微软雅黑" w:cs="微软雅黑"/>
          <w:sz w:val="20"/>
        </w:rPr>
        <w:t>•推动乡村基门店经营案例提炼、经营知识沉淀和推广</w:t>
      </w:r>
    </w:p>
    <w:p w14:paraId="2BFAC6AE">
      <w:r>
        <w:rPr>
          <w:rFonts w:ascii="微软雅黑" w:hAnsi="微软雅黑" w:eastAsia="微软雅黑" w:cs="微软雅黑"/>
          <w:sz w:val="20"/>
        </w:rPr>
        <w:t>•辅导乡村基建设基于驾校理论的店长培育体系</w:t>
      </w:r>
    </w:p>
    <w:p w14:paraId="7999A69D">
      <w:r>
        <w:rPr>
          <w:rFonts w:ascii="微软雅黑" w:hAnsi="微软雅黑" w:eastAsia="微软雅黑" w:cs="微软雅黑"/>
          <w:sz w:val="20"/>
        </w:rPr>
        <w:t>•辅导门店及区域激励机制完善</w:t>
      </w:r>
    </w:p>
    <w:p w14:paraId="6F163DD8">
      <w:r>
        <w:rPr>
          <w:rFonts w:ascii="微软雅黑" w:hAnsi="微软雅黑" w:eastAsia="微软雅黑" w:cs="微软雅黑"/>
          <w:sz w:val="20"/>
        </w:rPr>
        <w:t>•辅导人才招聘优化（含进攻上海、苏杭等地人才输出）</w:t>
      </w:r>
    </w:p>
    <w:p w14:paraId="67A57124">
      <w:r>
        <w:rPr>
          <w:rFonts w:ascii="微软雅黑" w:hAnsi="微软雅黑" w:eastAsia="微软雅黑" w:cs="微软雅黑"/>
          <w:sz w:val="20"/>
        </w:rPr>
        <w:t>•乡村基（含大米先生）人力资源部及供应链管理教练</w:t>
      </w:r>
    </w:p>
    <w:p w14:paraId="046DFDF3">
      <w:r>
        <w:rPr>
          <w:rFonts w:ascii="微软雅黑" w:hAnsi="微软雅黑" w:eastAsia="微软雅黑" w:cs="微软雅黑"/>
          <w:sz w:val="20"/>
        </w:rPr>
        <w:t>•辅导时间：2017年-2024年</w:t>
      </w:r>
    </w:p>
    <w:p w14:paraId="36A8522A"/>
    <w:p w14:paraId="62F918FD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30811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274DE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374C0CCC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2.xml><?xml version="1.0" encoding="utf-8"?>
<ds:datastoreItem xmlns:ds="http://schemas.openxmlformats.org/officeDocument/2006/customXml" ds:itemID="{EAD93815-8B47-4B90-B4B3-B77D396BA7B2}">
  <ds:schemaRefs/>
</ds:datastoreItem>
</file>

<file path=customXml/itemProps3.xml><?xml version="1.0" encoding="utf-8"?>
<ds:datastoreItem xmlns:ds="http://schemas.openxmlformats.org/officeDocument/2006/customXml" ds:itemID="{4943E5E0-F2EA-4BA1-BC14-B3A66A82A148}">
  <ds:schemaRefs/>
</ds:datastoreItem>
</file>

<file path=customXml/itemProps4.xml><?xml version="1.0" encoding="utf-8"?>
<ds:datastoreItem xmlns:ds="http://schemas.openxmlformats.org/officeDocument/2006/customXml" ds:itemID="{81354220-907C-4313-A0E9-24F4045478FC}">
  <ds:schemaRefs/>
</ds:datastoreItem>
</file>

<file path=customXml/itemProps5.xml><?xml version="1.0" encoding="utf-8"?>
<ds:datastoreItem xmlns:ds="http://schemas.openxmlformats.org/officeDocument/2006/customXml" ds:itemID="{b56351a5-b4f8-4894-8844-945e6827f8f5}">
  <ds:schemaRefs/>
</ds:datastoreItem>
</file>

<file path=customXml/itemProps6.xml><?xml version="1.0" encoding="utf-8"?>
<ds:datastoreItem xmlns:ds="http://schemas.openxmlformats.org/officeDocument/2006/customXml" ds:itemID="{84f4720b-6607-41d6-ae35-2f3d668240dd}">
  <ds:schemaRefs/>
</ds:datastoreItem>
</file>

<file path=customXml/itemProps7.xml><?xml version="1.0" encoding="utf-8"?>
<ds:datastoreItem xmlns:ds="http://schemas.openxmlformats.org/officeDocument/2006/customXml" ds:itemID="{73150bec-b4cf-425c-a4c1-ad4348d46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2359</Words>
  <Characters>2565</Characters>
  <Lines>1</Lines>
  <Paragraphs>1</Paragraphs>
  <TotalTime>28</TotalTime>
  <ScaleCrop>false</ScaleCrop>
  <LinksUpToDate>false</LinksUpToDate>
  <CharactersWithSpaces>2585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2025-07-10T07:44:13Z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2C5031174F0545BBA6035E347C808ED7_13</vt:lpwstr>
  </property>
</Properties>
</file>