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93D05">
      <w:pPr>
        <w:pStyle w:val="11"/>
        <w:widowControl/>
        <w:spacing w:line="600" w:lineRule="auto"/>
        <w:ind w:left="420" w:firstLine="0" w:firstLineChars="0"/>
        <w:jc w:val="center"/>
        <w:rPr>
          <w:rStyle w:val="7"/>
          <w:rFonts w:ascii="微软雅黑" w:hAnsi="微软雅黑" w:eastAsia="微软雅黑" w:cs="微软雅黑"/>
          <w:bCs/>
          <w:color w:val="FF0000"/>
          <w:sz w:val="36"/>
          <w:szCs w:val="36"/>
          <w:shd w:val="clear" w:color="auto" w:fill="FFFFFF"/>
        </w:rPr>
      </w:pPr>
      <w:r>
        <w:rPr>
          <w:rFonts w:ascii="微软雅黑" w:hAnsi="微软雅黑" w:eastAsia="微软雅黑" w:cs="微软雅黑"/>
          <w:b/>
          <w:bCs/>
          <w:color w:val="000000" w:themeColor="text1"/>
          <w:sz w:val="24"/>
          <w:szCs w:val="36"/>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-748030</wp:posOffset>
                </wp:positionH>
                <wp:positionV relativeFrom="paragraph">
                  <wp:posOffset>11668760</wp:posOffset>
                </wp:positionV>
                <wp:extent cx="9048115" cy="13473430"/>
                <wp:effectExtent l="6350" t="6350" r="13335" b="7620"/>
                <wp:wrapNone/>
                <wp:docPr id="17" name="组合 17"/>
                <wp:cNvGraphicFramePr/>
                <a:graphic xmlns:a="http://schemas.openxmlformats.org/drawingml/2006/main">
                  <a:graphicData uri="http://schemas.microsoft.com/office/word/2010/wordprocessingGroup">
                    <wpg:wgp>
                      <wpg:cNvGrpSpPr/>
                      <wpg:grpSpPr>
                        <a:xfrm>
                          <a:off x="0" y="0"/>
                          <a:ext cx="9048115" cy="13473430"/>
                          <a:chOff x="0" y="0"/>
                          <a:chExt cx="9048646" cy="13473587"/>
                        </a:xfrm>
                        <a:effectLst/>
                      </wpg:grpSpPr>
                      <wps:wsp>
                        <wps:cNvPr id="11" name="矩形 11"/>
                        <wps:cNvSpPr/>
                        <wps:spPr>
                          <a:xfrm>
                            <a:off x="0" y="0"/>
                            <a:ext cx="184558" cy="13095215"/>
                          </a:xfrm>
                          <a:prstGeom prst="rect">
                            <a:avLst/>
                          </a:prstGeom>
                          <a:solidFill>
                            <a:srgbClr val="2ABC8C"/>
                          </a:solidFill>
                          <a:ln w="12700" cap="flat" cmpd="sng" algn="ctr">
                            <a:solidFill>
                              <a:srgbClr val="2ABC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8923283" y="378372"/>
                            <a:ext cx="125363" cy="13095215"/>
                          </a:xfrm>
                          <a:prstGeom prst="rect">
                            <a:avLst/>
                          </a:prstGeom>
                          <a:solidFill>
                            <a:srgbClr val="2ABC8C"/>
                          </a:solidFill>
                          <a:ln w="12700" cap="flat" cmpd="sng" algn="ctr">
                            <a:solidFill>
                              <a:srgbClr val="2ABC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8.9pt;margin-top:918.8pt;height:1060.9pt;width:712.45pt;z-index:251662336;mso-width-relative:page;mso-height-relative:page;" coordsize="9048646,13473587" o:gfxdata="UEsDBAoAAAAAAIdO4kAAAAAAAAAAAAAAAAAEAAAAZHJzL1BLAwQUAAAACACHTuJA36Qzb94AAAAP&#10;AQAADwAAAGRycy9kb3ducmV2LnhtbE2PwW7CMBBE75X6D9ZW6g1sN4VAGgdVqO0JIRUqVb2ZeEki&#10;4nUUmwT+vubUHkczmnmTry62ZQP2vnGkQE4FMKTSmYYqBV/798kCmA+ajG4doYIrelgV93e5zowb&#10;6ROHXahYLCGfaQV1CF3GuS9rtNpPXYcUvaPrrQ5R9hU3vR5juW35kxBzbnVDcaHWHa5rLE+7s1Xw&#10;MerxNZFvw+Z0XF9/9rPt90aiUo8PUrwAC3gJf2G44Ud0KCLTwZ3JeNYqmEiZRvYQnUWSzoHdMolI&#10;JbCDgmQ5Wz4DL3L+/0fxC1BLAwQUAAAACACHTuJA3FJBVxoDAAB6CQAADgAAAGRycy9lMm9Eb2Mu&#10;eG1s7VbNjtMwEL4j8Q6W72yaNG3TaNtVadkV0opdaUGcXdf5kRzb2G7T5cyBI2+AxI1nQDzOitdg&#10;7KQ/20WiAsFpe0htz3h+vplvktOzdcXRimlTSjHC4UkHIyaoXJQiH+E3r8+fJRgZS8SCcCnYCN8y&#10;g8/GT5+c1iplkSwkXzCNwIgwaa1GuLBWpUFgaMEqYk6kYgKEmdQVsbDVebDQpAbrFQ+iTqcf1FIv&#10;lJaUGQOns0aIW4v6GIMyy0rKZpIuKyZsY1UzTiykZIpSGTz20WYZo/YqywyziI8wZGr9E5zAeu6e&#10;wfiUpLkmqihpGwI5JoSDnCpSCnC6NTUjlqClLh+YqkqqpZGZPaGyCppEPCKQRdg5wOZCy6XyueRp&#10;nast6FCoA9T/2Cx9tbrWqFxAJwwwEqSCiv/49uHu00cEB4BOrfIUlC60ulHXuj3Im51LeJ3pyv1D&#10;Kmjtcb3d4srWFlE4HHbiJAx7GFGQhd140I27LfS0gPo8uEiLF3tX+3F/72ov8XEFO9fM1/nSWIgu&#10;cPFuw6sV9KjZAWf+Dribgijm62EcJhvgwi1wn7/eff+CwrABzittUTOpAQCPhSxM4l4PmNgg1hn2&#10;IsDP5bdLW2ljL5iskFuMsIZe9y1IVi0UJN2oOK9G8nJxXnLuNzqfT7lGKwK8iCbPp8m0tX5PjQtU&#10;Q8WiQQf4QgmwPQOWwbJS0DFG5BgRnsMYoVZ73/dum+OcuCBnxBRNMN6Ci4WkVWlh0vCyGuGk435t&#10;iFw46UHVN/C6ks/l4haKo2VDd6PoeQlOLomx10QDvyEbmID2Ch4Zl5CibFcYFVK//9W504fuASlG&#10;NcwLSP/dkmiGEX8poK+GYRy7AeM3cW8QwUbvS+b7ErGsphKgh9aB6PzS6Vu+WWZaVm9hUE6cVxAR&#10;QcF3A3S7mdpmjsGopWwy8WowVBSxl+JGUWfc4STkZGllVrbs2KDjqeLZ4Tj+P2gSH9IkdvV0voFL&#10;v6dJMoy6UdLFCGZId5B0B1HTJZshE0a9bh/Ej4x5ZMw/Z4x/zcAr2Q/k9vPBvfP3955hu0+m8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fpDNv3gAAAA8BAAAPAAAAAAAAAAEAIAAAACIAAABkcnMv&#10;ZG93bnJldi54bWxQSwECFAAUAAAACACHTuJA3FJBVxoDAAB6CQAADgAAAAAAAAABACAAAAAtAQAA&#10;ZHJzL2Uyb0RvYy54bWxQSwUGAAAAAAYABgBZAQAAuQYAAAAA&#10;">
                <o:lock v:ext="edit" aspectratio="f"/>
                <v:rect id="_x0000_s1026" o:spid="_x0000_s1026" o:spt="1" style="position:absolute;left:0;top:0;height:13095215;width:184558;v-text-anchor:middle;" fillcolor="#2ABC8C" filled="t" stroked="t" coordsize="21600,21600" o:gfxdata="UEsDBAoAAAAAAIdO4kAAAAAAAAAAAAAAAAAEAAAAZHJzL1BLAwQUAAAACACHTuJACmgxwrkAAADb&#10;AAAADwAAAGRycy9kb3ducmV2LnhtbEVPS4vCMBC+L/gfwgheFk0jKFKNgkJhLx6sj/PQjG2xmZQm&#10;re6/NwsL3ubje85m97KNGKjztWMNapaAIC6cqbnUcDln0xUIH5ANNo5Jwy952G1HXxtMjXvyiYY8&#10;lCKGsE9RQxVCm0rpi4os+plriSN3d53FEGFXStPhM4bbRs6TZCkt1hwbKmzpUFHxyHur4djPecj9&#10;/lz3q+xbLW7qnrmr1pOxStYgAr3CR/zv/jFxvoK/X+IBcvs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oMcK5AAAA2wAA&#10;AA8AAAAAAAAAAQAgAAAAIgAAAGRycy9kb3ducmV2LnhtbFBLAQIUABQAAAAIAIdO4kAzLwWeOwAA&#10;ADkAAAAQAAAAAAAAAAEAIAAAAAgBAABkcnMvc2hhcGV4bWwueG1sUEsFBgAAAAAGAAYAWwEAALID&#10;AAAAAA==&#10;">
                  <v:fill on="t" focussize="0,0"/>
                  <v:stroke weight="1pt" color="#2ABC8C" miterlimit="8" joinstyle="miter"/>
                  <v:imagedata o:title=""/>
                  <o:lock v:ext="edit" aspectratio="f"/>
                </v:rect>
                <v:rect id="_x0000_s1026" o:spid="_x0000_s1026" o:spt="1" style="position:absolute;left:8923283;top:378372;height:13095215;width:125363;v-text-anchor:middle;" fillcolor="#2ABC8C" filled="t" stroked="t" coordsize="21600,21600" o:gfxdata="UEsDBAoAAAAAAIdO4kAAAAAAAAAAAAAAAAAEAAAAZHJzL1BLAwQUAAAACACHTuJAGh+SWroAAADb&#10;AAAADwAAAGRycy9kb3ducmV2LnhtbEVPS4vCMBC+L/gfwix4Wda0oiJdo+BCYS8erI/z0Ixt2WZS&#10;mvThvzeC4G0+vudsdqOpRU+tqywriGcRCOLc6ooLBedT+r0G4TyyxtoyKbiTg9128rHBRNuBj9Rn&#10;vhAhhF2CCkrvm0RKl5dk0M1sQxy4m20N+gDbQuoWhxBuajmPopU0WHFoKLGh35Ly/6wzCg7dnPvM&#10;7U9Vt06/4uU1vqX2otT0M45+QHga/Vv8cv/pMH8Bz1/CAX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H5JaugAAANsA&#10;AAAPAAAAAAAAAAEAIAAAACIAAABkcnMvZG93bnJldi54bWxQSwECFAAUAAAACACHTuJAMy8FnjsA&#10;AAA5AAAAEAAAAAAAAAABACAAAAAJAQAAZHJzL3NoYXBleG1sLnhtbFBLBQYAAAAABgAGAFsBAACz&#10;AwAAAAA=&#10;">
                  <v:fill on="t" focussize="0,0"/>
                  <v:stroke weight="1pt" color="#2ABC8C" miterlimit="8" joinstyle="miter"/>
                  <v:imagedata o:title=""/>
                  <o:lock v:ext="edit" aspectratio="f"/>
                </v:rect>
              </v:group>
            </w:pict>
          </mc:Fallback>
        </mc:AlternateContent>
      </w:r>
    </w:p>
    <w:p w14:paraId="5195191F">
      <w:pPr>
        <w:jc w:val="center"/>
        <w:rPr>
          <w:rFonts w:hint="eastAsia" w:ascii="微软雅黑" w:hAnsi="微软雅黑" w:eastAsia="微软雅黑"/>
          <w:b/>
          <w:bCs/>
          <w:color w:val="FF5B09"/>
          <w:sz w:val="44"/>
          <w:szCs w:val="44"/>
        </w:rPr>
      </w:pPr>
      <w:r>
        <w:rPr>
          <w:rFonts w:hint="eastAsia" w:ascii="微软雅黑" w:hAnsi="微软雅黑" w:eastAsia="微软雅黑"/>
          <w:b/>
          <w:bCs/>
          <w:color w:val="FF5B09"/>
          <w:sz w:val="44"/>
          <w:szCs w:val="44"/>
        </w:rPr>
        <w:t>向华为学</w:t>
      </w:r>
    </w:p>
    <w:p w14:paraId="719A6449">
      <w:pPr>
        <w:jc w:val="center"/>
        <w:rPr>
          <w:rFonts w:ascii="微软雅黑" w:hAnsi="微软雅黑" w:eastAsia="微软雅黑"/>
          <w:b/>
          <w:bCs/>
          <w:color w:val="FF5B09"/>
          <w:sz w:val="30"/>
          <w:szCs w:val="30"/>
        </w:rPr>
      </w:pPr>
      <w:r>
        <w:rPr>
          <w:rFonts w:hint="eastAsia" w:ascii="微软雅黑" w:hAnsi="微软雅黑" w:eastAsia="微软雅黑"/>
          <w:b/>
          <w:bCs/>
          <w:color w:val="FF5B09"/>
          <w:sz w:val="48"/>
          <w:szCs w:val="48"/>
          <w:lang w:val="en-US" w:eastAsia="zh-CN"/>
        </w:rPr>
        <w:t>打造能征善战的</w:t>
      </w:r>
      <w:r>
        <w:rPr>
          <w:rFonts w:hint="eastAsia" w:ascii="微软雅黑" w:hAnsi="微软雅黑" w:eastAsia="微软雅黑"/>
          <w:b/>
          <w:bCs/>
          <w:color w:val="FF5B09"/>
          <w:sz w:val="48"/>
          <w:szCs w:val="48"/>
        </w:rPr>
        <w:t>干部</w:t>
      </w:r>
      <w:r>
        <w:rPr>
          <w:rFonts w:hint="eastAsia" w:ascii="微软雅黑" w:hAnsi="微软雅黑" w:eastAsia="微软雅黑"/>
          <w:b/>
          <w:bCs/>
          <w:color w:val="FF5B09"/>
          <w:sz w:val="48"/>
          <w:szCs w:val="48"/>
          <w:lang w:val="en-US" w:eastAsia="zh-CN"/>
        </w:rPr>
        <w:t>队伍</w:t>
      </w:r>
      <w:r>
        <w:rPr>
          <w:rFonts w:hint="eastAsia" w:ascii="微软雅黑" w:hAnsi="微软雅黑" w:eastAsia="微软雅黑"/>
          <w:b/>
          <w:bCs/>
          <w:color w:val="FF5B09"/>
          <w:sz w:val="30"/>
          <w:szCs w:val="30"/>
        </w:rPr>
        <w:t xml:space="preserve"> </w:t>
      </w:r>
      <w:r>
        <w:rPr>
          <w:rFonts w:ascii="微软雅黑" w:hAnsi="微软雅黑" w:eastAsia="微软雅黑"/>
          <w:b/>
          <w:bCs/>
          <w:color w:val="FF5B09"/>
          <w:sz w:val="30"/>
          <w:szCs w:val="30"/>
        </w:rPr>
        <w:t xml:space="preserve"> </w:t>
      </w:r>
    </w:p>
    <w:p w14:paraId="64F0B7A9">
      <w:pPr>
        <w:jc w:val="center"/>
        <w:rPr>
          <w:rFonts w:ascii="微软雅黑" w:hAnsi="微软雅黑" w:eastAsia="微软雅黑"/>
          <w:b/>
          <w:bCs/>
          <w:color w:val="FF5B09"/>
          <w:sz w:val="30"/>
          <w:szCs w:val="30"/>
        </w:rPr>
      </w:pPr>
    </w:p>
    <w:p w14:paraId="4C908D73">
      <w:pPr>
        <w:spacing w:line="360" w:lineRule="auto"/>
        <w:ind w:left="630" w:leftChars="300"/>
        <w:rPr>
          <w:rFonts w:ascii="微软雅黑" w:hAnsi="微软雅黑" w:eastAsia="微软雅黑"/>
          <w:b/>
          <w:bCs/>
        </w:rPr>
      </w:pPr>
      <w:r>
        <w:rPr>
          <w:rFonts w:hint="eastAsia" w:ascii="微软雅黑" w:hAnsi="微软雅黑" w:eastAsia="微软雅黑"/>
          <w:b/>
          <w:color w:val="FF5B09"/>
          <w:sz w:val="30"/>
          <w:szCs w:val="30"/>
          <w:lang w:val="en-US" w:eastAsia="zh-CN"/>
        </w:rPr>
        <w:t>2025年排期</w:t>
      </w:r>
      <w:r>
        <w:rPr>
          <w:rFonts w:ascii="微软雅黑" w:hAnsi="微软雅黑" w:eastAsia="微软雅黑"/>
          <w:b/>
          <w:color w:val="FF5B09"/>
          <w:sz w:val="30"/>
          <w:szCs w:val="30"/>
        </w:rPr>
        <w:t>：</w:t>
      </w:r>
      <w:r>
        <w:rPr>
          <w:rFonts w:hint="eastAsia" w:ascii="微软雅黑" w:hAnsi="微软雅黑" w:eastAsia="微软雅黑"/>
          <w:b/>
          <w:bCs/>
          <w:sz w:val="22"/>
          <w:szCs w:val="28"/>
          <w:lang w:val="en-US" w:eastAsia="zh-CN"/>
        </w:rPr>
        <w:t>5月23-24日上海 ；9月11-12日杭州 ；</w:t>
      </w:r>
      <w:r>
        <w:rPr>
          <w:rFonts w:hint="eastAsia" w:ascii="微软雅黑" w:hAnsi="微软雅黑" w:eastAsia="微软雅黑"/>
          <w:b/>
          <w:bCs/>
          <w:sz w:val="22"/>
          <w:szCs w:val="28"/>
        </w:rPr>
        <w:t>2天1晚，</w:t>
      </w:r>
      <w:r>
        <w:rPr>
          <w:rFonts w:hint="eastAsia" w:ascii="微软雅黑" w:hAnsi="微软雅黑" w:eastAsia="微软雅黑"/>
          <w:b/>
          <w:bCs/>
        </w:rPr>
        <w:t>6小时/天，合计15小时</w:t>
      </w:r>
    </w:p>
    <w:p w14:paraId="5F666E3F">
      <w:pPr>
        <w:spacing w:line="360" w:lineRule="auto"/>
        <w:ind w:left="630" w:leftChars="300"/>
        <w:rPr>
          <w:rFonts w:ascii="微软雅黑" w:hAnsi="微软雅黑" w:eastAsia="微软雅黑"/>
          <w:b/>
          <w:bCs/>
          <w:sz w:val="24"/>
          <w:szCs w:val="32"/>
        </w:rPr>
      </w:pPr>
      <w:r>
        <w:rPr>
          <w:rFonts w:ascii="微软雅黑" w:hAnsi="微软雅黑" w:eastAsia="微软雅黑"/>
          <w:b/>
          <w:color w:val="FF5B09"/>
          <w:sz w:val="30"/>
          <w:szCs w:val="30"/>
        </w:rPr>
        <w:t>报名学习</w:t>
      </w:r>
      <w:r>
        <w:rPr>
          <w:rFonts w:hint="eastAsia" w:ascii="微软雅黑" w:hAnsi="微软雅黑" w:eastAsia="微软雅黑"/>
          <w:b/>
          <w:color w:val="FF5B09"/>
          <w:sz w:val="30"/>
          <w:szCs w:val="30"/>
        </w:rPr>
        <w:t>：</w:t>
      </w:r>
      <w:r>
        <w:rPr>
          <w:rFonts w:ascii="微软雅黑" w:hAnsi="微软雅黑" w:eastAsia="微软雅黑"/>
        </w:rPr>
        <w:t>课程市场指导价</w:t>
      </w:r>
      <w:r>
        <w:rPr>
          <w:rFonts w:hint="eastAsia" w:ascii="微软雅黑" w:hAnsi="微软雅黑" w:eastAsia="微软雅黑"/>
          <w:lang w:val="en-US" w:eastAsia="zh-CN"/>
        </w:rPr>
        <w:t>8800</w:t>
      </w:r>
      <w:r>
        <w:rPr>
          <w:rFonts w:ascii="微软雅黑" w:hAnsi="微软雅黑" w:eastAsia="微软雅黑"/>
        </w:rPr>
        <w:t>元</w:t>
      </w:r>
      <w:r>
        <w:rPr>
          <w:rFonts w:hint="eastAsia" w:ascii="微软雅黑" w:hAnsi="微软雅黑" w:eastAsia="微软雅黑"/>
        </w:rPr>
        <w:t>/</w:t>
      </w:r>
      <w:r>
        <w:rPr>
          <w:rFonts w:ascii="微软雅黑" w:hAnsi="微软雅黑" w:eastAsia="微软雅黑"/>
        </w:rPr>
        <w:t>人</w:t>
      </w:r>
      <w:r>
        <w:rPr>
          <w:rFonts w:hint="eastAsia" w:ascii="微软雅黑" w:hAnsi="微软雅黑" w:eastAsia="微软雅黑"/>
        </w:rPr>
        <w:t>，</w:t>
      </w:r>
      <w:r>
        <w:rPr>
          <w:rFonts w:ascii="微软雅黑" w:hAnsi="微软雅黑" w:eastAsia="微软雅黑"/>
          <w:b/>
          <w:bCs/>
          <w:sz w:val="24"/>
          <w:szCs w:val="32"/>
        </w:rPr>
        <w:t>现在报名优惠价</w:t>
      </w:r>
      <w:r>
        <w:rPr>
          <w:rFonts w:hint="eastAsia" w:ascii="微软雅黑" w:hAnsi="微软雅黑" w:eastAsia="微软雅黑"/>
          <w:b/>
          <w:bCs/>
          <w:sz w:val="24"/>
          <w:szCs w:val="32"/>
          <w:lang w:val="en-US" w:eastAsia="zh-CN"/>
        </w:rPr>
        <w:t>6800</w:t>
      </w:r>
      <w:r>
        <w:rPr>
          <w:rFonts w:ascii="微软雅黑" w:hAnsi="微软雅黑" w:eastAsia="微软雅黑"/>
          <w:b/>
          <w:bCs/>
          <w:sz w:val="24"/>
          <w:szCs w:val="32"/>
        </w:rPr>
        <w:t>元</w:t>
      </w:r>
      <w:r>
        <w:rPr>
          <w:rFonts w:hint="eastAsia" w:ascii="微软雅黑" w:hAnsi="微软雅黑" w:eastAsia="微软雅黑"/>
          <w:b/>
          <w:bCs/>
          <w:sz w:val="24"/>
          <w:szCs w:val="32"/>
        </w:rPr>
        <w:t>/</w:t>
      </w:r>
      <w:r>
        <w:rPr>
          <w:rFonts w:ascii="微软雅黑" w:hAnsi="微软雅黑" w:eastAsia="微软雅黑"/>
          <w:b/>
          <w:bCs/>
          <w:sz w:val="24"/>
          <w:szCs w:val="32"/>
        </w:rPr>
        <w:t>人</w:t>
      </w:r>
    </w:p>
    <w:p w14:paraId="7D6760DC">
      <w:pPr>
        <w:spacing w:line="360" w:lineRule="auto"/>
        <w:ind w:left="630" w:leftChars="300"/>
        <w:rPr>
          <w:rFonts w:ascii="微软雅黑" w:hAnsi="微软雅黑" w:eastAsia="微软雅黑"/>
        </w:rPr>
      </w:pPr>
      <w:r>
        <w:rPr>
          <w:rFonts w:ascii="微软雅黑" w:hAnsi="微软雅黑" w:eastAsia="微软雅黑"/>
        </w:rPr>
        <w:t>包含</w:t>
      </w:r>
      <w:r>
        <w:rPr>
          <w:rFonts w:hint="eastAsia" w:ascii="微软雅黑" w:hAnsi="微软雅黑" w:eastAsia="微软雅黑"/>
        </w:rPr>
        <w:t>：场地费，授课费，手册印刷费，税费，</w:t>
      </w:r>
      <w:r>
        <w:rPr>
          <w:rFonts w:ascii="微软雅黑" w:hAnsi="微软雅黑" w:eastAsia="微软雅黑"/>
        </w:rPr>
        <w:t>午餐费</w:t>
      </w:r>
      <w:r>
        <w:rPr>
          <w:rFonts w:hint="eastAsia" w:ascii="微软雅黑" w:hAnsi="微软雅黑" w:eastAsia="微软雅黑"/>
        </w:rPr>
        <w:t>，下午茶歇等费用；差旅费自理！</w:t>
      </w:r>
    </w:p>
    <w:p w14:paraId="6DCD5A9E">
      <w:pPr>
        <w:rPr>
          <w:b/>
        </w:rPr>
      </w:pPr>
    </w:p>
    <w:p w14:paraId="4B2837B6">
      <w:pPr>
        <w:tabs>
          <w:tab w:val="right" w:pos="8306"/>
        </w:tabs>
        <w:spacing w:line="360" w:lineRule="auto"/>
        <w:ind w:left="630" w:leftChars="300"/>
        <w:rPr>
          <w:rFonts w:ascii="微软雅黑" w:hAnsi="微软雅黑" w:eastAsia="微软雅黑"/>
          <w:b/>
          <w:color w:val="FF5B09"/>
          <w:sz w:val="30"/>
          <w:szCs w:val="30"/>
        </w:rPr>
      </w:pPr>
      <w:r>
        <w:rPr>
          <w:rFonts w:hint="eastAsia" w:ascii="微软雅黑" w:hAnsi="微软雅黑" w:eastAsia="微软雅黑"/>
          <w:b/>
          <w:color w:val="FF5B09"/>
          <w:sz w:val="30"/>
          <w:szCs w:val="30"/>
        </w:rPr>
        <w:t>课程背景</w:t>
      </w:r>
      <w:r>
        <w:rPr>
          <w:rFonts w:ascii="微软雅黑" w:hAnsi="微软雅黑" w:eastAsia="微软雅黑"/>
          <w:b/>
          <w:color w:val="FF5B09"/>
          <w:sz w:val="30"/>
          <w:szCs w:val="30"/>
        </w:rPr>
        <w:tab/>
      </w:r>
    </w:p>
    <w:p w14:paraId="3FBD52CD">
      <w:pPr>
        <w:tabs>
          <w:tab w:val="right" w:pos="8306"/>
        </w:tabs>
        <w:spacing w:line="360" w:lineRule="auto"/>
        <w:ind w:left="630" w:leftChars="300"/>
        <w:rPr>
          <w:rFonts w:hint="eastAsia" w:ascii="微软雅黑" w:hAnsi="微软雅黑" w:eastAsia="微软雅黑"/>
        </w:rPr>
      </w:pPr>
      <w:r>
        <w:rPr>
          <w:rFonts w:hint="eastAsia" w:ascii="微软雅黑" w:hAnsi="微软雅黑" w:eastAsia="微软雅黑"/>
        </w:rPr>
        <w:t>华为公司从1987年2万元起家，短短的30多年时间，发展成今天的20万员工、年收入超8588亿人民币、通信行业全球排名第一、手机行业也曾全球排名第二的全球化大型公司，华为公司靠什么在如此激烈的竞争环境下逆袭发展？是什么推动了华为公司的的持续增长？</w:t>
      </w:r>
    </w:p>
    <w:p w14:paraId="31C9EC99">
      <w:pPr>
        <w:tabs>
          <w:tab w:val="right" w:pos="8306"/>
        </w:tabs>
        <w:spacing w:line="360" w:lineRule="auto"/>
        <w:ind w:left="630" w:leftChars="300"/>
        <w:rPr>
          <w:rFonts w:hint="eastAsia" w:ascii="微软雅黑" w:hAnsi="微软雅黑" w:eastAsia="微软雅黑"/>
          <w:lang w:eastAsia="zh-CN"/>
        </w:rPr>
      </w:pPr>
      <w:r>
        <w:rPr>
          <w:rFonts w:hint="eastAsia" w:ascii="微软雅黑" w:hAnsi="微软雅黑" w:eastAsia="微软雅黑"/>
          <w:b/>
          <w:bCs/>
        </w:rPr>
        <w:t>任正非曾经说过，华为公司的成功就是人力资源的成功</w:t>
      </w:r>
      <w:r>
        <w:rPr>
          <w:rFonts w:hint="eastAsia" w:ascii="微软雅黑" w:hAnsi="微软雅黑" w:eastAsia="微软雅黑"/>
        </w:rPr>
        <w:t>，华为一直将人力资源管理工作作为公司战略重心之一，在过去的三十年中，进行了两次完整的组织复盘，产生了</w:t>
      </w:r>
      <w:r>
        <w:rPr>
          <w:rFonts w:hint="eastAsia" w:ascii="微软雅黑" w:hAnsi="微软雅黑" w:eastAsia="微软雅黑"/>
          <w:b/>
          <w:bCs/>
        </w:rPr>
        <w:t>《人力资源管理纲要1.0》《人力资源管理纲要2.0》</w:t>
      </w:r>
      <w:r>
        <w:rPr>
          <w:rFonts w:hint="eastAsia" w:ascii="微软雅黑" w:hAnsi="微软雅黑" w:eastAsia="微软雅黑"/>
        </w:rPr>
        <w:t>这样两个系统性论述的文件，指导公司整体的人力资源体系建设，完善的人力资源管理制度为华为的可持续发展提供着源源不断的动力</w:t>
      </w:r>
      <w:r>
        <w:rPr>
          <w:rFonts w:hint="eastAsia" w:ascii="微软雅黑" w:hAnsi="微软雅黑" w:eastAsia="微软雅黑"/>
          <w:lang w:eastAsia="zh-CN"/>
        </w:rPr>
        <w:t>。</w:t>
      </w:r>
    </w:p>
    <w:p w14:paraId="7AB5BA86">
      <w:pPr>
        <w:tabs>
          <w:tab w:val="right" w:pos="8306"/>
        </w:tabs>
        <w:spacing w:line="360" w:lineRule="auto"/>
        <w:ind w:left="630" w:leftChars="300"/>
        <w:rPr>
          <w:rFonts w:hint="eastAsia" w:ascii="微软雅黑" w:hAnsi="微软雅黑" w:eastAsia="微软雅黑"/>
        </w:rPr>
      </w:pPr>
      <w:r>
        <w:rPr>
          <w:rFonts w:hint="eastAsia" w:ascii="微软雅黑" w:hAnsi="微软雅黑" w:eastAsia="微软雅黑"/>
          <w:b/>
          <w:bCs/>
        </w:rPr>
        <w:t>而人力资源管理的核心之一就是干部管理，在长达三十年的探索中，逐步形成了清晰的干部标准和管理体系，</w:t>
      </w:r>
      <w:r>
        <w:rPr>
          <w:rFonts w:hint="eastAsia" w:ascii="微软雅黑" w:hAnsi="微软雅黑" w:eastAsia="微软雅黑"/>
        </w:rPr>
        <w:t>以此牵引干部队伍的发展，构建起一支敢战善战的干部队伍。近年来，在美国层层加码的打压之下，华为还能活下来并且有质量的活下来，这支干部队伍是最关键的因素之一。</w:t>
      </w:r>
    </w:p>
    <w:p w14:paraId="3E8D5C65">
      <w:pPr>
        <w:tabs>
          <w:tab w:val="right" w:pos="8306"/>
        </w:tabs>
        <w:spacing w:line="360" w:lineRule="auto"/>
        <w:ind w:left="630" w:leftChars="300"/>
        <w:rPr>
          <w:rFonts w:hint="eastAsia" w:ascii="微软雅黑" w:hAnsi="微软雅黑" w:eastAsia="微软雅黑"/>
          <w:b/>
          <w:bCs/>
        </w:rPr>
      </w:pPr>
      <w:r>
        <w:rPr>
          <w:rFonts w:hint="eastAsia" w:ascii="微软雅黑" w:hAnsi="微软雅黑" w:eastAsia="微软雅黑"/>
        </w:rPr>
        <w:t>面对激烈的市场竞争，企业该如何进行干部培养和管理？如何打造一支能征善战的干部队伍？华为公司的干部管理实践经验值得所有企业深入学习。</w:t>
      </w:r>
      <w:r>
        <w:rPr>
          <w:rFonts w:hint="eastAsia" w:ascii="微软雅黑" w:hAnsi="微软雅黑" w:eastAsia="微软雅黑"/>
          <w:b/>
          <w:bCs/>
        </w:rPr>
        <w:t>通过此课程，其它企业在进行人力资源管理或干部管理优化或变革方面，能够从中受益：在理解华为“为什么这样做”之后，可以作为镜子，针对自己企业的现状充分借鉴。</w:t>
      </w:r>
    </w:p>
    <w:p w14:paraId="0D0A5542">
      <w:pPr>
        <w:tabs>
          <w:tab w:val="right" w:pos="8306"/>
        </w:tabs>
        <w:spacing w:line="360" w:lineRule="auto"/>
        <w:rPr>
          <w:rFonts w:hint="eastAsia" w:ascii="微软雅黑" w:hAnsi="微软雅黑" w:eastAsia="微软雅黑"/>
          <w:b/>
          <w:color w:val="FF5B09"/>
          <w:sz w:val="30"/>
          <w:szCs w:val="30"/>
        </w:rPr>
      </w:pPr>
    </w:p>
    <w:p w14:paraId="1A5C6C5F">
      <w:pPr>
        <w:tabs>
          <w:tab w:val="right" w:pos="8306"/>
        </w:tabs>
        <w:spacing w:line="360" w:lineRule="auto"/>
        <w:ind w:left="630" w:leftChars="300"/>
        <w:rPr>
          <w:rFonts w:hint="eastAsia" w:ascii="微软雅黑" w:hAnsi="微软雅黑" w:eastAsia="微软雅黑"/>
          <w:b/>
          <w:color w:val="FF5B09"/>
          <w:sz w:val="30"/>
          <w:szCs w:val="30"/>
        </w:rPr>
      </w:pPr>
      <w:r>
        <w:rPr>
          <w:rFonts w:hint="eastAsia" w:ascii="微软雅黑" w:hAnsi="微软雅黑" w:eastAsia="微软雅黑"/>
          <w:b/>
          <w:color w:val="FF5B09"/>
          <w:sz w:val="30"/>
          <w:szCs w:val="30"/>
        </w:rPr>
        <w:t>常见干部使用问题</w:t>
      </w:r>
    </w:p>
    <w:p w14:paraId="3B9F044A">
      <w:pPr>
        <w:pStyle w:val="8"/>
        <w:numPr>
          <w:ilvl w:val="0"/>
          <w:numId w:val="1"/>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明知道干部无法胜任当前岗位，但又无法更换</w:t>
      </w:r>
    </w:p>
    <w:p w14:paraId="09DB776A">
      <w:pPr>
        <w:pStyle w:val="8"/>
        <w:numPr>
          <w:ilvl w:val="0"/>
          <w:numId w:val="1"/>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选拔标准不明确，不清楚什么样的人可以成为干部</w:t>
      </w:r>
    </w:p>
    <w:p w14:paraId="5C86DBF4">
      <w:pPr>
        <w:pStyle w:val="8"/>
        <w:numPr>
          <w:ilvl w:val="0"/>
          <w:numId w:val="1"/>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干部能上不能下，老干部无处安放</w:t>
      </w:r>
    </w:p>
    <w:p w14:paraId="1D044FE0">
      <w:pPr>
        <w:pStyle w:val="8"/>
        <w:numPr>
          <w:ilvl w:val="0"/>
          <w:numId w:val="1"/>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干部队伍没有激情，缺乏使命感，不敢挑战</w:t>
      </w:r>
    </w:p>
    <w:p w14:paraId="07A572BD">
      <w:pPr>
        <w:pStyle w:val="8"/>
        <w:numPr>
          <w:ilvl w:val="0"/>
          <w:numId w:val="1"/>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对干部的考核和监管不足，干部贡献无法评价</w:t>
      </w:r>
    </w:p>
    <w:p w14:paraId="0D3C63BA">
      <w:pPr>
        <w:tabs>
          <w:tab w:val="right" w:pos="8306"/>
        </w:tabs>
        <w:spacing w:line="360" w:lineRule="auto"/>
        <w:ind w:left="630" w:leftChars="300"/>
        <w:rPr>
          <w:rFonts w:hint="eastAsia" w:ascii="微软雅黑" w:hAnsi="微软雅黑" w:eastAsia="微软雅黑"/>
          <w:b/>
          <w:color w:val="FF5B09"/>
          <w:sz w:val="30"/>
          <w:szCs w:val="30"/>
        </w:rPr>
      </w:pPr>
      <w:r>
        <w:rPr>
          <w:rFonts w:hint="eastAsia" w:ascii="微软雅黑" w:hAnsi="微软雅黑" w:eastAsia="微软雅黑"/>
          <w:b/>
          <w:color w:val="FF5B09"/>
          <w:sz w:val="30"/>
          <w:szCs w:val="30"/>
        </w:rPr>
        <w:t>课程核心收益</w:t>
      </w:r>
    </w:p>
    <w:p w14:paraId="002CB23D">
      <w:pPr>
        <w:pStyle w:val="8"/>
        <w:numPr>
          <w:ilvl w:val="0"/>
          <w:numId w:val="2"/>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学习华为公司人力资源的经典成功要素干部管理</w:t>
      </w:r>
    </w:p>
    <w:p w14:paraId="6C002ED1">
      <w:pPr>
        <w:pStyle w:val="8"/>
        <w:numPr>
          <w:ilvl w:val="0"/>
          <w:numId w:val="2"/>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明确干部使命，梳理良好的价值观体系</w:t>
      </w:r>
    </w:p>
    <w:p w14:paraId="2C21F150">
      <w:pPr>
        <w:pStyle w:val="8"/>
        <w:numPr>
          <w:ilvl w:val="0"/>
          <w:numId w:val="2"/>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掌握干部选拔原则和标准</w:t>
      </w:r>
    </w:p>
    <w:p w14:paraId="2B59E9B6">
      <w:pPr>
        <w:pStyle w:val="8"/>
        <w:numPr>
          <w:ilvl w:val="0"/>
          <w:numId w:val="2"/>
        </w:numPr>
        <w:tabs>
          <w:tab w:val="right" w:pos="8306"/>
        </w:tabs>
        <w:spacing w:line="360" w:lineRule="auto"/>
        <w:ind w:firstLineChars="0"/>
        <w:rPr>
          <w:rFonts w:hint="eastAsia" w:ascii="微软雅黑" w:hAnsi="微软雅黑" w:eastAsia="微软雅黑"/>
        </w:rPr>
      </w:pPr>
      <w:r>
        <w:rPr>
          <w:rFonts w:hint="eastAsia" w:ascii="微软雅黑" w:hAnsi="微软雅黑" w:eastAsia="微软雅黑"/>
        </w:rPr>
        <w:t>明确干部发展路径与成长通道</w:t>
      </w:r>
    </w:p>
    <w:p w14:paraId="53E7323F">
      <w:pPr>
        <w:pStyle w:val="8"/>
        <w:numPr>
          <w:ilvl w:val="0"/>
          <w:numId w:val="2"/>
        </w:numPr>
        <w:tabs>
          <w:tab w:val="right" w:pos="8306"/>
        </w:tabs>
        <w:spacing w:line="360" w:lineRule="auto"/>
        <w:ind w:firstLineChars="0"/>
        <w:rPr>
          <w:rFonts w:ascii="微软雅黑" w:hAnsi="微软雅黑" w:eastAsia="微软雅黑"/>
        </w:rPr>
      </w:pPr>
      <w:r>
        <w:rPr>
          <w:rFonts w:hint="eastAsia" w:ascii="微软雅黑" w:hAnsi="微软雅黑" w:eastAsia="微软雅黑"/>
        </w:rPr>
        <w:t>掌握干部的考核和监管标准</w:t>
      </w:r>
    </w:p>
    <w:p w14:paraId="5DA920E6">
      <w:pPr>
        <w:tabs>
          <w:tab w:val="right" w:pos="8306"/>
        </w:tabs>
        <w:spacing w:line="360" w:lineRule="auto"/>
        <w:ind w:left="630" w:leftChars="300"/>
        <w:rPr>
          <w:rFonts w:ascii="微软雅黑" w:hAnsi="微软雅黑" w:eastAsia="微软雅黑"/>
          <w:b/>
          <w:color w:val="FF5B09"/>
          <w:sz w:val="30"/>
          <w:szCs w:val="30"/>
        </w:rPr>
      </w:pPr>
      <w:r>
        <w:rPr>
          <w:rFonts w:hint="eastAsia" w:ascii="微软雅黑" w:hAnsi="微软雅黑" w:eastAsia="微软雅黑"/>
          <w:b/>
          <w:color w:val="FF5B09"/>
          <w:sz w:val="30"/>
          <w:szCs w:val="30"/>
        </w:rPr>
        <w:t>建议学习对象</w:t>
      </w:r>
    </w:p>
    <w:p w14:paraId="21EB1722">
      <w:pPr>
        <w:pStyle w:val="8"/>
        <w:numPr>
          <w:ilvl w:val="0"/>
          <w:numId w:val="3"/>
        </w:numPr>
        <w:spacing w:line="360" w:lineRule="auto"/>
        <w:ind w:firstLineChars="0"/>
        <w:rPr>
          <w:rFonts w:ascii="微软雅黑" w:hAnsi="微软雅黑" w:eastAsia="微软雅黑"/>
        </w:rPr>
      </w:pPr>
      <w:r>
        <w:rPr>
          <w:rFonts w:hint="eastAsia" w:ascii="微软雅黑" w:hAnsi="微软雅黑" w:eastAsia="微软雅黑"/>
        </w:rPr>
        <w:t>董事长</w:t>
      </w:r>
      <w:r>
        <w:rPr>
          <w:rFonts w:hint="eastAsia" w:ascii="微软雅黑" w:hAnsi="微软雅黑" w:eastAsia="微软雅黑"/>
          <w:lang w:eastAsia="zh-CN"/>
        </w:rPr>
        <w:t>、</w:t>
      </w:r>
      <w:r>
        <w:rPr>
          <w:rFonts w:hint="eastAsia" w:ascii="微软雅黑" w:hAnsi="微软雅黑" w:eastAsia="微软雅黑"/>
        </w:rPr>
        <w:t>总经理；</w:t>
      </w:r>
    </w:p>
    <w:p w14:paraId="52E34A58">
      <w:pPr>
        <w:pStyle w:val="8"/>
        <w:numPr>
          <w:ilvl w:val="0"/>
          <w:numId w:val="3"/>
        </w:numPr>
        <w:spacing w:line="360" w:lineRule="auto"/>
        <w:ind w:firstLineChars="0"/>
        <w:rPr>
          <w:rFonts w:ascii="微软雅黑" w:hAnsi="微软雅黑" w:eastAsia="微软雅黑"/>
        </w:rPr>
      </w:pPr>
      <w:r>
        <w:rPr>
          <w:rFonts w:hint="eastAsia" w:ascii="微软雅黑" w:hAnsi="微软雅黑" w:eastAsia="微软雅黑"/>
        </w:rPr>
        <w:t>人力资源总监；</w:t>
      </w:r>
    </w:p>
    <w:p w14:paraId="3B468391">
      <w:pPr>
        <w:pStyle w:val="8"/>
        <w:numPr>
          <w:ilvl w:val="0"/>
          <w:numId w:val="3"/>
        </w:numPr>
        <w:spacing w:line="360" w:lineRule="auto"/>
        <w:ind w:firstLineChars="0"/>
        <w:rPr>
          <w:rFonts w:ascii="微软雅黑" w:hAnsi="微软雅黑" w:eastAsia="微软雅黑"/>
        </w:rPr>
      </w:pPr>
      <w:r>
        <w:rPr>
          <w:rFonts w:hint="eastAsia" w:ascii="微软雅黑" w:hAnsi="微软雅黑" w:eastAsia="微软雅黑"/>
        </w:rPr>
        <w:t>中高层管理者</w:t>
      </w:r>
      <w:r>
        <w:rPr>
          <w:rFonts w:hint="eastAsia" w:ascii="微软雅黑" w:hAnsi="微软雅黑" w:eastAsia="微软雅黑"/>
          <w:lang w:eastAsia="zh-CN"/>
        </w:rPr>
        <w:t>。</w:t>
      </w:r>
    </w:p>
    <w:p w14:paraId="3D903F74">
      <w:pPr>
        <w:tabs>
          <w:tab w:val="right" w:pos="8306"/>
        </w:tabs>
        <w:spacing w:line="360" w:lineRule="auto"/>
        <w:ind w:left="630" w:leftChars="300"/>
        <w:rPr>
          <w:rFonts w:hint="eastAsia" w:ascii="微软雅黑" w:hAnsi="微软雅黑" w:eastAsia="微软雅黑"/>
          <w:b/>
          <w:color w:val="FF5B09"/>
          <w:sz w:val="30"/>
          <w:szCs w:val="30"/>
        </w:rPr>
      </w:pPr>
    </w:p>
    <w:p w14:paraId="6F1A9B82">
      <w:pPr>
        <w:tabs>
          <w:tab w:val="right" w:pos="8306"/>
        </w:tabs>
        <w:spacing w:line="360" w:lineRule="auto"/>
        <w:ind w:left="630" w:leftChars="300"/>
        <w:rPr>
          <w:rFonts w:hint="eastAsia" w:ascii="微软雅黑" w:hAnsi="微软雅黑" w:eastAsia="微软雅黑"/>
          <w:b/>
          <w:color w:val="FF5B09"/>
          <w:sz w:val="30"/>
          <w:szCs w:val="30"/>
        </w:rPr>
      </w:pPr>
      <w:r>
        <w:rPr>
          <w:rFonts w:hint="eastAsia" w:ascii="微软雅黑" w:hAnsi="微软雅黑" w:eastAsia="微软雅黑"/>
          <w:b/>
          <w:color w:val="FF5B09"/>
          <w:sz w:val="30"/>
          <w:szCs w:val="30"/>
        </w:rPr>
        <w:t>课程</w:t>
      </w:r>
      <w:r>
        <w:rPr>
          <w:rFonts w:hint="eastAsia" w:ascii="微软雅黑" w:hAnsi="微软雅黑" w:eastAsia="微软雅黑"/>
          <w:b/>
          <w:color w:val="FF5B09"/>
          <w:sz w:val="30"/>
          <w:szCs w:val="30"/>
          <w:lang w:val="en-US" w:eastAsia="zh-CN"/>
        </w:rPr>
        <w:t>核心内容</w:t>
      </w:r>
      <w:r>
        <w:rPr>
          <w:rFonts w:hint="eastAsia" w:ascii="微软雅黑" w:hAnsi="微软雅黑" w:eastAsia="微软雅黑"/>
          <w:b/>
          <w:color w:val="FF5B09"/>
          <w:sz w:val="30"/>
          <w:szCs w:val="30"/>
        </w:rPr>
        <w:t>介绍</w:t>
      </w:r>
    </w:p>
    <w:p w14:paraId="2C25659E">
      <w:pPr>
        <w:tabs>
          <w:tab w:val="left" w:pos="720"/>
        </w:tabs>
        <w:spacing w:line="500" w:lineRule="exact"/>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第一部分：华为公司干部管理整体架构</w:t>
      </w:r>
    </w:p>
    <w:p w14:paraId="21DBCE82">
      <w:pPr>
        <w:pStyle w:val="8"/>
        <w:numPr>
          <w:ilvl w:val="0"/>
          <w:numId w:val="4"/>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为什么干部队伍建设对企业很重要？</w:t>
      </w:r>
    </w:p>
    <w:p w14:paraId="65256CFB">
      <w:pPr>
        <w:pStyle w:val="8"/>
        <w:numPr>
          <w:ilvl w:val="0"/>
          <w:numId w:val="4"/>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路线一旦确定，干部是决定性因素</w:t>
      </w:r>
    </w:p>
    <w:p w14:paraId="4F200622">
      <w:pPr>
        <w:pStyle w:val="8"/>
        <w:numPr>
          <w:ilvl w:val="0"/>
          <w:numId w:val="4"/>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华为公司干部管理的发展历程</w:t>
      </w:r>
    </w:p>
    <w:p w14:paraId="6424A89C">
      <w:pPr>
        <w:pStyle w:val="8"/>
        <w:numPr>
          <w:ilvl w:val="0"/>
          <w:numId w:val="4"/>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华为干部管理的核心理念</w:t>
      </w:r>
    </w:p>
    <w:p w14:paraId="59EBA525">
      <w:pPr>
        <w:pStyle w:val="8"/>
        <w:numPr>
          <w:ilvl w:val="0"/>
          <w:numId w:val="4"/>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干部管理全景图</w:t>
      </w:r>
    </w:p>
    <w:p w14:paraId="6587D886">
      <w:pPr>
        <w:tabs>
          <w:tab w:val="left" w:pos="720"/>
        </w:tabs>
        <w:spacing w:line="500" w:lineRule="exact"/>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第二部分：干部的使命与责任</w:t>
      </w:r>
    </w:p>
    <w:p w14:paraId="77E91AE9">
      <w:pPr>
        <w:pStyle w:val="8"/>
        <w:numPr>
          <w:ilvl w:val="0"/>
          <w:numId w:val="5"/>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为什么要赋予干部使命感与责任感？</w:t>
      </w:r>
    </w:p>
    <w:p w14:paraId="7B626391">
      <w:pPr>
        <w:pStyle w:val="8"/>
        <w:numPr>
          <w:ilvl w:val="0"/>
          <w:numId w:val="5"/>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干部使命就是带领团队充满信心打胜仗</w:t>
      </w:r>
    </w:p>
    <w:p w14:paraId="152923F1">
      <w:pPr>
        <w:pStyle w:val="8"/>
        <w:numPr>
          <w:ilvl w:val="0"/>
          <w:numId w:val="5"/>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干部要有敬业精神和献身精神</w:t>
      </w:r>
    </w:p>
    <w:p w14:paraId="78DF8FDA">
      <w:pPr>
        <w:pStyle w:val="8"/>
        <w:numPr>
          <w:ilvl w:val="0"/>
          <w:numId w:val="5"/>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干部关键</w:t>
      </w:r>
    </w:p>
    <w:p w14:paraId="508154AA">
      <w:pPr>
        <w:pStyle w:val="8"/>
        <w:numPr>
          <w:ilvl w:val="0"/>
          <w:numId w:val="6"/>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践行和传承核心价值观</w:t>
      </w:r>
    </w:p>
    <w:p w14:paraId="3AEB871A">
      <w:pPr>
        <w:pStyle w:val="8"/>
        <w:numPr>
          <w:ilvl w:val="0"/>
          <w:numId w:val="6"/>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聚焦客户价值实现，抓业务增长</w:t>
      </w:r>
    </w:p>
    <w:p w14:paraId="046884ED">
      <w:pPr>
        <w:pStyle w:val="8"/>
        <w:numPr>
          <w:ilvl w:val="0"/>
          <w:numId w:val="6"/>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改善端到端的业务流程，抓效率提升</w:t>
      </w:r>
    </w:p>
    <w:p w14:paraId="32279FD7">
      <w:pPr>
        <w:pStyle w:val="8"/>
        <w:numPr>
          <w:ilvl w:val="0"/>
          <w:numId w:val="6"/>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均衡开展组织建设，抓能力提升角色</w:t>
      </w:r>
    </w:p>
    <w:p w14:paraId="3C73C972">
      <w:pPr>
        <w:pStyle w:val="8"/>
        <w:widowControl w:val="0"/>
        <w:numPr>
          <w:ilvl w:val="0"/>
          <w:numId w:val="0"/>
        </w:numPr>
        <w:tabs>
          <w:tab w:val="right" w:pos="8306"/>
        </w:tabs>
        <w:spacing w:line="360" w:lineRule="auto"/>
        <w:ind w:firstLine="630" w:firstLineChars="300"/>
        <w:jc w:val="both"/>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研讨：干部的使命和责任如何转变为生产力？</w:t>
      </w:r>
    </w:p>
    <w:p w14:paraId="3243D19A">
      <w:pPr>
        <w:tabs>
          <w:tab w:val="right" w:pos="8306"/>
        </w:tabs>
        <w:spacing w:line="360" w:lineRule="auto"/>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第三部分：干部的标准与选拔</w:t>
      </w:r>
    </w:p>
    <w:p w14:paraId="76690389">
      <w:pPr>
        <w:pStyle w:val="8"/>
        <w:numPr>
          <w:ilvl w:val="0"/>
          <w:numId w:val="7"/>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干部标准</w:t>
      </w:r>
    </w:p>
    <w:p w14:paraId="0F7100A3">
      <w:pPr>
        <w:pStyle w:val="8"/>
        <w:numPr>
          <w:ilvl w:val="0"/>
          <w:numId w:val="8"/>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干部标准是与业务匹配、持续发展演变的过程</w:t>
      </w:r>
    </w:p>
    <w:p w14:paraId="26D4F045">
      <w:pPr>
        <w:pStyle w:val="8"/>
        <w:numPr>
          <w:ilvl w:val="0"/>
          <w:numId w:val="8"/>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核心价值观是基础</w:t>
      </w:r>
    </w:p>
    <w:p w14:paraId="2DC91040">
      <w:pPr>
        <w:pStyle w:val="8"/>
        <w:numPr>
          <w:ilvl w:val="0"/>
          <w:numId w:val="8"/>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品德与作风是底线</w:t>
      </w:r>
    </w:p>
    <w:p w14:paraId="11886C54">
      <w:pPr>
        <w:pStyle w:val="8"/>
        <w:numPr>
          <w:ilvl w:val="0"/>
          <w:numId w:val="8"/>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绩效是分水岭</w:t>
      </w:r>
    </w:p>
    <w:p w14:paraId="0295FA66">
      <w:pPr>
        <w:pStyle w:val="8"/>
        <w:numPr>
          <w:ilvl w:val="0"/>
          <w:numId w:val="8"/>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关键要素是能力和经验</w:t>
      </w:r>
    </w:p>
    <w:p w14:paraId="3518E6F3">
      <w:pPr>
        <w:pStyle w:val="8"/>
        <w:numPr>
          <w:ilvl w:val="0"/>
          <w:numId w:val="8"/>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建立干部能力与经验词典</w:t>
      </w:r>
    </w:p>
    <w:p w14:paraId="11F33D5F">
      <w:pPr>
        <w:pStyle w:val="8"/>
        <w:numPr>
          <w:ilvl w:val="0"/>
          <w:numId w:val="8"/>
        </w:numPr>
        <w:tabs>
          <w:tab w:val="right" w:pos="8306"/>
        </w:tabs>
        <w:spacing w:line="360" w:lineRule="auto"/>
        <w:ind w:left="1055" w:leftChars="0" w:hanging="425" w:firstLineChars="0"/>
        <w:rPr>
          <w:rFonts w:hint="eastAsia" w:ascii="微软雅黑" w:hAnsi="微软雅黑" w:eastAsia="微软雅黑" w:cs="微软雅黑"/>
          <w:szCs w:val="21"/>
        </w:rPr>
      </w:pPr>
      <w:r>
        <w:rPr>
          <w:rFonts w:hint="eastAsia" w:ascii="微软雅黑" w:hAnsi="微软雅黑" w:eastAsia="微软雅黑" w:cs="微软雅黑"/>
          <w:szCs w:val="21"/>
        </w:rPr>
        <w:t>如何将能力与经验应用于具体的岗位和岗位群要求</w:t>
      </w:r>
    </w:p>
    <w:p w14:paraId="2C7B5055">
      <w:pPr>
        <w:pStyle w:val="8"/>
        <w:numPr>
          <w:ilvl w:val="0"/>
          <w:numId w:val="0"/>
        </w:numPr>
        <w:tabs>
          <w:tab w:val="right" w:pos="8306"/>
        </w:tabs>
        <w:spacing w:line="360" w:lineRule="auto"/>
        <w:ind w:left="630" w:leftChars="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案例：干部能力词典</w:t>
      </w:r>
    </w:p>
    <w:p w14:paraId="3C275E10">
      <w:pPr>
        <w:pStyle w:val="8"/>
        <w:numPr>
          <w:ilvl w:val="0"/>
          <w:numId w:val="0"/>
        </w:numPr>
        <w:tabs>
          <w:tab w:val="right" w:pos="8306"/>
        </w:tabs>
        <w:spacing w:line="360" w:lineRule="auto"/>
        <w:ind w:left="630" w:leftChars="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案例：干部经验词典</w:t>
      </w:r>
    </w:p>
    <w:p w14:paraId="2AF5EC48">
      <w:pPr>
        <w:pStyle w:val="8"/>
        <w:numPr>
          <w:ilvl w:val="0"/>
          <w:numId w:val="0"/>
        </w:numPr>
        <w:tabs>
          <w:tab w:val="right" w:pos="8306"/>
        </w:tabs>
        <w:spacing w:line="360" w:lineRule="auto"/>
        <w:ind w:left="630" w:leftChars="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案例：研发体系岗位的干部要求</w:t>
      </w:r>
    </w:p>
    <w:p w14:paraId="0925066D">
      <w:pPr>
        <w:pStyle w:val="8"/>
        <w:numPr>
          <w:ilvl w:val="0"/>
          <w:numId w:val="0"/>
        </w:numPr>
        <w:tabs>
          <w:tab w:val="right" w:pos="8306"/>
        </w:tabs>
        <w:spacing w:line="360" w:lineRule="auto"/>
        <w:ind w:left="630" w:leftChars="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研讨：如何建立您公司的干部标准</w:t>
      </w:r>
    </w:p>
    <w:p w14:paraId="62AD57AE">
      <w:pPr>
        <w:pStyle w:val="8"/>
        <w:numPr>
          <w:ilvl w:val="0"/>
          <w:numId w:val="7"/>
        </w:numPr>
        <w:tabs>
          <w:tab w:val="right" w:pos="8306"/>
        </w:tabs>
        <w:spacing w:line="360" w:lineRule="auto"/>
        <w:ind w:left="1055" w:leftChars="0" w:hanging="425" w:firstLineChars="0"/>
        <w:rPr>
          <w:rFonts w:hint="default" w:ascii="微软雅黑" w:hAnsi="微软雅黑" w:eastAsia="微软雅黑" w:cs="微软雅黑"/>
          <w:b/>
          <w:bCs/>
          <w:szCs w:val="21"/>
          <w:lang w:val="en-US"/>
        </w:rPr>
      </w:pPr>
      <w:r>
        <w:rPr>
          <w:rFonts w:hint="eastAsia" w:ascii="微软雅黑" w:hAnsi="微软雅黑" w:eastAsia="微软雅黑" w:cs="微软雅黑"/>
          <w:b/>
          <w:bCs/>
          <w:szCs w:val="21"/>
        </w:rPr>
        <w:t>干部</w:t>
      </w:r>
      <w:r>
        <w:rPr>
          <w:rFonts w:hint="eastAsia" w:ascii="微软雅黑" w:hAnsi="微软雅黑" w:eastAsia="微软雅黑" w:cs="微软雅黑"/>
          <w:b/>
          <w:bCs/>
          <w:szCs w:val="21"/>
          <w:lang w:val="en-US" w:eastAsia="zh-CN"/>
        </w:rPr>
        <w:t>选拔</w:t>
      </w:r>
    </w:p>
    <w:p w14:paraId="3C626654">
      <w:pPr>
        <w:numPr>
          <w:ilvl w:val="0"/>
          <w:numId w:val="9"/>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 xml:space="preserve">猛将发于卒伍，宰相取于州郡 </w:t>
      </w:r>
    </w:p>
    <w:p w14:paraId="14A31BB5">
      <w:pPr>
        <w:numPr>
          <w:ilvl w:val="0"/>
          <w:numId w:val="9"/>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干部选拔的误区</w:t>
      </w:r>
    </w:p>
    <w:p w14:paraId="5AE5383E">
      <w:pPr>
        <w:numPr>
          <w:ilvl w:val="0"/>
          <w:numId w:val="9"/>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干部四部曲</w:t>
      </w:r>
    </w:p>
    <w:p w14:paraId="13C498D0">
      <w:pPr>
        <w:numPr>
          <w:ilvl w:val="0"/>
          <w:numId w:val="9"/>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干部选拔“三看两正”</w:t>
      </w:r>
    </w:p>
    <w:p w14:paraId="1D6BBCE1">
      <w:pPr>
        <w:tabs>
          <w:tab w:val="right" w:pos="8306"/>
        </w:tabs>
        <w:spacing w:line="360" w:lineRule="auto"/>
        <w:ind w:left="630" w:leftChars="30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案例：将优秀的分配到合适的岗位</w:t>
      </w:r>
    </w:p>
    <w:p w14:paraId="616FA6D0">
      <w:pPr>
        <w:tabs>
          <w:tab w:val="right" w:pos="8306"/>
        </w:tabs>
        <w:spacing w:line="360" w:lineRule="auto"/>
        <w:ind w:left="630" w:leftChars="30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案例：业务猛将F是否适合当干部</w:t>
      </w:r>
    </w:p>
    <w:p w14:paraId="3E262B49">
      <w:pPr>
        <w:tabs>
          <w:tab w:val="right" w:pos="8306"/>
        </w:tabs>
        <w:spacing w:line="360" w:lineRule="auto"/>
        <w:ind w:left="630" w:leftChars="30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研讨：外部空降干部看哪些维度？</w:t>
      </w:r>
    </w:p>
    <w:p w14:paraId="490E4C1A">
      <w:pPr>
        <w:tabs>
          <w:tab w:val="right" w:pos="8306"/>
        </w:tabs>
        <w:spacing w:line="360" w:lineRule="auto"/>
        <w:ind w:left="630" w:leftChars="30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案例：蒙哥马利计划</w:t>
      </w:r>
    </w:p>
    <w:p w14:paraId="71335928">
      <w:pPr>
        <w:tabs>
          <w:tab w:val="right" w:pos="8306"/>
        </w:tabs>
        <w:spacing w:line="360" w:lineRule="auto"/>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第四部分：干部规划与继任</w:t>
      </w:r>
    </w:p>
    <w:p w14:paraId="383DE4D5">
      <w:pPr>
        <w:pStyle w:val="8"/>
        <w:numPr>
          <w:ilvl w:val="0"/>
          <w:numId w:val="10"/>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干部规划</w:t>
      </w:r>
    </w:p>
    <w:p w14:paraId="2C065196">
      <w:pPr>
        <w:numPr>
          <w:ilvl w:val="0"/>
          <w:numId w:val="11"/>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干部规划常见问题</w:t>
      </w:r>
    </w:p>
    <w:p w14:paraId="32C6B905">
      <w:pPr>
        <w:numPr>
          <w:ilvl w:val="0"/>
          <w:numId w:val="11"/>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根据战略确定需要多少干部？在哪里培养？到哪里去？</w:t>
      </w:r>
    </w:p>
    <w:p w14:paraId="3378BB3B">
      <w:pPr>
        <w:numPr>
          <w:ilvl w:val="0"/>
          <w:numId w:val="11"/>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干部战略规划是干部管理的龙头</w:t>
      </w:r>
    </w:p>
    <w:p w14:paraId="70759C84">
      <w:pPr>
        <w:numPr>
          <w:ilvl w:val="0"/>
          <w:numId w:val="11"/>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从业务战略到关键岗位识别</w:t>
      </w:r>
    </w:p>
    <w:p w14:paraId="7AABCE61">
      <w:pPr>
        <w:numPr>
          <w:ilvl w:val="0"/>
          <w:numId w:val="11"/>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从差距分析到规划</w:t>
      </w:r>
    </w:p>
    <w:p w14:paraId="4499609D">
      <w:pPr>
        <w:numPr>
          <w:ilvl w:val="0"/>
          <w:numId w:val="11"/>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形成策略和举措</w:t>
      </w:r>
    </w:p>
    <w:p w14:paraId="1C3AC31D">
      <w:pPr>
        <w:pStyle w:val="8"/>
        <w:numPr>
          <w:ilvl w:val="0"/>
          <w:numId w:val="10"/>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干部继任</w:t>
      </w:r>
    </w:p>
    <w:p w14:paraId="038761BE">
      <w:pPr>
        <w:numPr>
          <w:ilvl w:val="0"/>
          <w:numId w:val="12"/>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b/>
          <w:bCs/>
          <w:szCs w:val="21"/>
        </w:rPr>
        <w:t>“</w:t>
      </w:r>
      <w:r>
        <w:rPr>
          <w:rFonts w:hint="eastAsia" w:ascii="微软雅黑" w:hAnsi="微软雅黑" w:eastAsia="微软雅黑" w:cs="微软雅黑"/>
          <w:kern w:val="2"/>
          <w:sz w:val="21"/>
          <w:szCs w:val="21"/>
          <w:lang w:val="en-US" w:eastAsia="zh-CN" w:bidi="ar-SA"/>
        </w:rPr>
        <w:t>四点一线”的干部继任计划是干部规划的核心载体</w:t>
      </w:r>
    </w:p>
    <w:p w14:paraId="399D89EB">
      <w:pPr>
        <w:numPr>
          <w:ilvl w:val="0"/>
          <w:numId w:val="12"/>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使用一代、选拔一代、考验一代、涌现一代</w:t>
      </w:r>
    </w:p>
    <w:p w14:paraId="1F2E3C27">
      <w:pPr>
        <w:numPr>
          <w:ilvl w:val="0"/>
          <w:numId w:val="12"/>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 xml:space="preserve">继任计划：面向未来发展建立梯队  </w:t>
      </w:r>
    </w:p>
    <w:p w14:paraId="552EBEEB">
      <w:pPr>
        <w:numPr>
          <w:ilvl w:val="0"/>
          <w:numId w:val="12"/>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干部继任计划模板</w:t>
      </w:r>
    </w:p>
    <w:p w14:paraId="6A3D8573">
      <w:pPr>
        <w:numPr>
          <w:ilvl w:val="0"/>
          <w:numId w:val="12"/>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如何用好继任工具</w:t>
      </w:r>
    </w:p>
    <w:p w14:paraId="0A3D27AF">
      <w:pPr>
        <w:numPr>
          <w:ilvl w:val="0"/>
          <w:numId w:val="12"/>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用好干部考察，发现更多人才</w:t>
      </w:r>
    </w:p>
    <w:p w14:paraId="4352CE7A">
      <w:pPr>
        <w:ind w:left="630" w:leftChars="300"/>
        <w:rPr>
          <w:rFonts w:hint="eastAsia" w:ascii="微软雅黑" w:hAnsi="微软雅黑" w:eastAsia="微软雅黑" w:cs="微软雅黑"/>
          <w:b/>
          <w:bCs/>
          <w:color w:val="0070C0"/>
          <w:kern w:val="2"/>
          <w:sz w:val="21"/>
          <w:szCs w:val="21"/>
          <w:lang w:val="en-US" w:eastAsia="zh-CN" w:bidi="ar-SA"/>
        </w:rPr>
      </w:pPr>
      <w:bookmarkStart w:id="0" w:name="_Hlk156989071"/>
      <w:r>
        <w:rPr>
          <w:rFonts w:hint="eastAsia" w:ascii="微软雅黑" w:hAnsi="微软雅黑" w:eastAsia="微软雅黑" w:cs="微软雅黑"/>
          <w:b/>
          <w:bCs/>
          <w:color w:val="0070C0"/>
          <w:kern w:val="2"/>
          <w:sz w:val="21"/>
          <w:szCs w:val="21"/>
          <w:lang w:val="en-US" w:eastAsia="zh-CN" w:bidi="ar-SA"/>
        </w:rPr>
        <w:t>案例：关键岗位干部规划</w:t>
      </w:r>
    </w:p>
    <w:p w14:paraId="1F421653">
      <w:pPr>
        <w:ind w:left="630" w:leftChars="30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案例：干部继任计划模板</w:t>
      </w:r>
    </w:p>
    <w:p w14:paraId="16739858">
      <w:pPr>
        <w:ind w:left="630" w:leftChars="30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案例：干部任前考察</w:t>
      </w:r>
    </w:p>
    <w:p w14:paraId="640AAD75">
      <w:pPr>
        <w:ind w:left="630" w:leftChars="30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研讨：干部梯队建设上的经验分享</w:t>
      </w:r>
    </w:p>
    <w:p w14:paraId="7BFEADC4">
      <w:pPr>
        <w:ind w:left="630" w:leftChars="30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案例：新干部上任谈话</w:t>
      </w:r>
    </w:p>
    <w:p w14:paraId="299943BA">
      <w:pPr>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第五部分：干部的培养与发展</w:t>
      </w:r>
    </w:p>
    <w:bookmarkEnd w:id="0"/>
    <w:p w14:paraId="3B309566">
      <w:pPr>
        <w:numPr>
          <w:ilvl w:val="0"/>
          <w:numId w:val="13"/>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bookmarkStart w:id="1" w:name="_Hlk156989350"/>
      <w:r>
        <w:rPr>
          <w:rFonts w:hint="eastAsia" w:ascii="微软雅黑" w:hAnsi="微软雅黑" w:eastAsia="微软雅黑" w:cs="微软雅黑"/>
          <w:kern w:val="2"/>
          <w:sz w:val="21"/>
          <w:szCs w:val="21"/>
          <w:lang w:val="en-US" w:eastAsia="zh-CN" w:bidi="ar-SA"/>
        </w:rPr>
        <w:t>将军是打出来的，是选拔制，不是培养制</w:t>
      </w:r>
    </w:p>
    <w:p w14:paraId="28BE0424">
      <w:pPr>
        <w:numPr>
          <w:ilvl w:val="0"/>
          <w:numId w:val="13"/>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干部“之”字形发展</w:t>
      </w:r>
    </w:p>
    <w:p w14:paraId="29007C9F">
      <w:pPr>
        <w:numPr>
          <w:ilvl w:val="0"/>
          <w:numId w:val="13"/>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训战结合的干部成长模式</w:t>
      </w:r>
    </w:p>
    <w:p w14:paraId="3319F1DA">
      <w:pPr>
        <w:numPr>
          <w:ilvl w:val="0"/>
          <w:numId w:val="13"/>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各层干部发展的整体框架</w:t>
      </w:r>
    </w:p>
    <w:p w14:paraId="3126642A">
      <w:pPr>
        <w:numPr>
          <w:ilvl w:val="0"/>
          <w:numId w:val="13"/>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华为特色的关键岗位“角色认知”模型</w:t>
      </w:r>
    </w:p>
    <w:p w14:paraId="05309C6F">
      <w:pPr>
        <w:numPr>
          <w:ilvl w:val="0"/>
          <w:numId w:val="13"/>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做好认知、赋能、领导力三个循环</w:t>
      </w:r>
    </w:p>
    <w:p w14:paraId="4A82CC9B">
      <w:pPr>
        <w:numPr>
          <w:ilvl w:val="0"/>
          <w:numId w:val="13"/>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上岗阶段的关键工具：上岗谈话、90天转身</w:t>
      </w:r>
    </w:p>
    <w:p w14:paraId="647FCEE8">
      <w:pPr>
        <w:numPr>
          <w:ilvl w:val="0"/>
          <w:numId w:val="13"/>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典型赋能项目介绍：FLDP、GMDP、高研班</w:t>
      </w:r>
    </w:p>
    <w:p w14:paraId="0155E07C">
      <w:pPr>
        <w:ind w:left="630" w:leftChars="30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案例：MFP问卷</w:t>
      </w:r>
    </w:p>
    <w:p w14:paraId="2986594E">
      <w:pPr>
        <w:ind w:left="630" w:leftChars="30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案例：不同层级的干部发展项目</w:t>
      </w:r>
    </w:p>
    <w:p w14:paraId="7D6373D9">
      <w:pPr>
        <w:ind w:left="630" w:leftChars="30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研讨：如何解决新干部“阵亡率”的问题</w:t>
      </w:r>
    </w:p>
    <w:p w14:paraId="0E9058CD">
      <w:pPr>
        <w:ind w:firstLine="560" w:firstLineChars="2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第六部分：干部的使用与管理</w:t>
      </w:r>
    </w:p>
    <w:bookmarkEnd w:id="1"/>
    <w:p w14:paraId="252C58FB">
      <w:pPr>
        <w:pStyle w:val="8"/>
        <w:numPr>
          <w:ilvl w:val="0"/>
          <w:numId w:val="14"/>
        </w:numPr>
        <w:tabs>
          <w:tab w:val="right" w:pos="8306"/>
        </w:tabs>
        <w:spacing w:line="360" w:lineRule="auto"/>
        <w:ind w:left="1055" w:leftChars="0" w:hanging="425" w:firstLineChars="0"/>
        <w:rPr>
          <w:rFonts w:hint="eastAsia" w:ascii="微软雅黑" w:hAnsi="微软雅黑" w:eastAsia="微软雅黑" w:cs="微软雅黑"/>
          <w:b/>
          <w:bCs/>
          <w:szCs w:val="21"/>
        </w:rPr>
      </w:pPr>
      <w:bookmarkStart w:id="2" w:name="_Hlk156989501"/>
      <w:r>
        <w:rPr>
          <w:rFonts w:hint="eastAsia" w:ascii="微软雅黑" w:hAnsi="微软雅黑" w:eastAsia="微软雅黑" w:cs="微软雅黑"/>
          <w:b/>
          <w:bCs/>
          <w:szCs w:val="21"/>
        </w:rPr>
        <w:t>干部绩效考核</w:t>
      </w:r>
    </w:p>
    <w:p w14:paraId="3553BF8F">
      <w:pPr>
        <w:numPr>
          <w:ilvl w:val="0"/>
          <w:numId w:val="15"/>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干部绩效绩效承接战略目标</w:t>
      </w:r>
    </w:p>
    <w:p w14:paraId="18F3273E">
      <w:pPr>
        <w:numPr>
          <w:ilvl w:val="0"/>
          <w:numId w:val="15"/>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坚持责任结果导向 ，分层分级全方位考核干部</w:t>
      </w:r>
    </w:p>
    <w:p w14:paraId="3BD9D440">
      <w:pPr>
        <w:numPr>
          <w:ilvl w:val="0"/>
          <w:numId w:val="15"/>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绝对考核（多劳多得）和相对考核（赛马机制，组织螺旋式上升）</w:t>
      </w:r>
    </w:p>
    <w:p w14:paraId="07887C9E">
      <w:pPr>
        <w:numPr>
          <w:ilvl w:val="0"/>
          <w:numId w:val="15"/>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绩效牵引，给火车头加满油；机会驱动，把工作当作报酬</w:t>
      </w:r>
    </w:p>
    <w:p w14:paraId="789EE88C">
      <w:pPr>
        <w:pStyle w:val="8"/>
        <w:numPr>
          <w:ilvl w:val="0"/>
          <w:numId w:val="14"/>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干部流动</w:t>
      </w:r>
    </w:p>
    <w:p w14:paraId="170759C2">
      <w:pPr>
        <w:numPr>
          <w:ilvl w:val="0"/>
          <w:numId w:val="16"/>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围绕业务发展需要进行干部流动</w:t>
      </w:r>
    </w:p>
    <w:p w14:paraId="3191100B">
      <w:pPr>
        <w:numPr>
          <w:ilvl w:val="0"/>
          <w:numId w:val="16"/>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干部流动的流向管理与使能机制</w:t>
      </w:r>
    </w:p>
    <w:p w14:paraId="5F8E8A3D">
      <w:pPr>
        <w:numPr>
          <w:ilvl w:val="0"/>
          <w:numId w:val="16"/>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任期制是干部能够流动的基础条件</w:t>
      </w:r>
    </w:p>
    <w:p w14:paraId="08063CC1">
      <w:pPr>
        <w:numPr>
          <w:ilvl w:val="0"/>
          <w:numId w:val="16"/>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干部流动与退出背后的思考：降落伞计划</w:t>
      </w:r>
    </w:p>
    <w:p w14:paraId="342392D6">
      <w:pPr>
        <w:pStyle w:val="8"/>
        <w:numPr>
          <w:ilvl w:val="0"/>
          <w:numId w:val="14"/>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干部监管</w:t>
      </w:r>
    </w:p>
    <w:p w14:paraId="5FA95501">
      <w:pPr>
        <w:numPr>
          <w:ilvl w:val="0"/>
          <w:numId w:val="17"/>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堡垒最容易从内部攻破</w:t>
      </w:r>
    </w:p>
    <w:p w14:paraId="4C11415C">
      <w:pPr>
        <w:numPr>
          <w:ilvl w:val="0"/>
          <w:numId w:val="17"/>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工作作风和生活作风两手抓</w:t>
      </w:r>
    </w:p>
    <w:p w14:paraId="563D1EA4">
      <w:pPr>
        <w:numPr>
          <w:ilvl w:val="0"/>
          <w:numId w:val="17"/>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干部作风建设与监管</w:t>
      </w:r>
    </w:p>
    <w:p w14:paraId="30BD9551">
      <w:pPr>
        <w:numPr>
          <w:ilvl w:val="0"/>
          <w:numId w:val="17"/>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干部八条与干部自律宣言</w:t>
      </w:r>
    </w:p>
    <w:p w14:paraId="7ADCCFC4">
      <w:pPr>
        <w:numPr>
          <w:ilvl w:val="0"/>
          <w:numId w:val="17"/>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强化自我约束与制度约束</w:t>
      </w:r>
    </w:p>
    <w:p w14:paraId="0EB205AB">
      <w:pPr>
        <w:numPr>
          <w:ilvl w:val="0"/>
          <w:numId w:val="17"/>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完善问题预警机制和监督机制</w:t>
      </w:r>
    </w:p>
    <w:p w14:paraId="568D6FBF">
      <w:pPr>
        <w:pStyle w:val="8"/>
        <w:widowControl w:val="0"/>
        <w:numPr>
          <w:ilvl w:val="0"/>
          <w:numId w:val="0"/>
        </w:numPr>
        <w:tabs>
          <w:tab w:val="right" w:pos="8306"/>
        </w:tabs>
        <w:spacing w:line="360" w:lineRule="auto"/>
        <w:ind w:firstLine="630" w:firstLineChars="300"/>
        <w:jc w:val="both"/>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研讨：当前公司在干部使用管理中存在哪些问题？从标杆企业中得到哪些借鉴？</w:t>
      </w:r>
    </w:p>
    <w:p w14:paraId="64EA9BA0">
      <w:pPr>
        <w:ind w:left="630" w:leftChars="300"/>
        <w:rPr>
          <w:rFonts w:hint="eastAsia" w:ascii="微软雅黑" w:hAnsi="微软雅黑" w:eastAsia="微软雅黑"/>
          <w:b/>
          <w:color w:val="FF5B09"/>
          <w:sz w:val="28"/>
          <w:szCs w:val="28"/>
        </w:rPr>
      </w:pPr>
    </w:p>
    <w:p w14:paraId="64959065">
      <w:pPr>
        <w:ind w:left="630" w:leftChars="300"/>
        <w:rPr>
          <w:rFonts w:hint="eastAsia" w:ascii="微软雅黑" w:hAnsi="微软雅黑" w:eastAsia="微软雅黑"/>
          <w:b/>
          <w:color w:val="FF5B09"/>
          <w:sz w:val="28"/>
          <w:szCs w:val="28"/>
        </w:rPr>
      </w:pPr>
    </w:p>
    <w:p w14:paraId="2D8B419F">
      <w:pPr>
        <w:ind w:left="630" w:leftChars="300"/>
        <w:rPr>
          <w:rFonts w:hint="eastAsia" w:ascii="微软雅黑" w:hAnsi="微软雅黑" w:eastAsia="微软雅黑"/>
          <w:b/>
          <w:color w:val="FF5B09"/>
          <w:sz w:val="28"/>
          <w:szCs w:val="28"/>
        </w:rPr>
      </w:pPr>
    </w:p>
    <w:p w14:paraId="14D6990D">
      <w:pPr>
        <w:ind w:left="630" w:leftChars="300"/>
        <w:rPr>
          <w:rFonts w:ascii="微软雅黑" w:hAnsi="微软雅黑" w:eastAsia="微软雅黑"/>
          <w:b/>
          <w:color w:val="FF5B09"/>
          <w:sz w:val="28"/>
          <w:szCs w:val="28"/>
        </w:rPr>
      </w:pPr>
      <w:r>
        <w:rPr>
          <w:rFonts w:hint="eastAsia" w:ascii="微软雅黑" w:hAnsi="微软雅黑" w:eastAsia="微软雅黑"/>
          <w:b/>
          <w:color w:val="FF5B09"/>
          <w:sz w:val="28"/>
          <w:szCs w:val="28"/>
        </w:rPr>
        <w:t>第七部分：干部管理的组织运作机制</w:t>
      </w:r>
    </w:p>
    <w:bookmarkEnd w:id="2"/>
    <w:p w14:paraId="7D8B8E39">
      <w:pPr>
        <w:numPr>
          <w:ilvl w:val="0"/>
          <w:numId w:val="18"/>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干部管理为什么从“一长制”发展到“三权分立”</w:t>
      </w:r>
    </w:p>
    <w:p w14:paraId="20D56F8D">
      <w:pPr>
        <w:numPr>
          <w:ilvl w:val="0"/>
          <w:numId w:val="18"/>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AT（admin team）的建立与运作原则</w:t>
      </w:r>
    </w:p>
    <w:p w14:paraId="49749BEC">
      <w:pPr>
        <w:numPr>
          <w:ilvl w:val="0"/>
          <w:numId w:val="18"/>
        </w:numPr>
        <w:tabs>
          <w:tab w:val="right" w:pos="8306"/>
        </w:tabs>
        <w:spacing w:line="360" w:lineRule="auto"/>
        <w:ind w:left="1055" w:leftChars="0" w:hanging="425" w:firstLine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从“君权神授”到“权力的笼子”</w:t>
      </w:r>
    </w:p>
    <w:p w14:paraId="5DE69837">
      <w:pPr>
        <w:numPr>
          <w:ilvl w:val="0"/>
          <w:numId w:val="0"/>
        </w:numPr>
        <w:tabs>
          <w:tab w:val="right" w:pos="8306"/>
        </w:tabs>
        <w:spacing w:line="360" w:lineRule="auto"/>
        <w:ind w:left="630" w:leftChars="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案例：考军长</w:t>
      </w:r>
    </w:p>
    <w:p w14:paraId="0CF6644D">
      <w:pPr>
        <w:numPr>
          <w:ilvl w:val="0"/>
          <w:numId w:val="0"/>
        </w:numPr>
        <w:tabs>
          <w:tab w:val="right" w:pos="8306"/>
        </w:tabs>
        <w:spacing w:line="360" w:lineRule="auto"/>
        <w:ind w:left="630" w:leftChars="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案例：干部自律宣言</w:t>
      </w:r>
    </w:p>
    <w:p w14:paraId="3CAEE2C0">
      <w:pPr>
        <w:numPr>
          <w:ilvl w:val="0"/>
          <w:numId w:val="0"/>
        </w:numPr>
        <w:tabs>
          <w:tab w:val="right" w:pos="8306"/>
        </w:tabs>
        <w:spacing w:line="360" w:lineRule="auto"/>
        <w:ind w:left="630" w:leftChars="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案例：自我批判大会</w:t>
      </w:r>
    </w:p>
    <w:p w14:paraId="54BD6773">
      <w:pPr>
        <w:numPr>
          <w:ilvl w:val="0"/>
          <w:numId w:val="0"/>
        </w:numPr>
        <w:tabs>
          <w:tab w:val="right" w:pos="8306"/>
        </w:tabs>
        <w:spacing w:line="360" w:lineRule="auto"/>
        <w:ind w:left="630" w:leftChars="0"/>
        <w:rPr>
          <w:rFonts w:hint="eastAsia" w:ascii="微软雅黑" w:hAnsi="微软雅黑" w:eastAsia="微软雅黑" w:cs="微软雅黑"/>
          <w:b/>
          <w:bCs/>
          <w:color w:val="0070C0"/>
          <w:kern w:val="2"/>
          <w:sz w:val="21"/>
          <w:szCs w:val="21"/>
          <w:lang w:val="en-US" w:eastAsia="zh-CN" w:bidi="ar-SA"/>
        </w:rPr>
      </w:pPr>
      <w:r>
        <w:rPr>
          <w:rFonts w:hint="eastAsia" w:ascii="微软雅黑" w:hAnsi="微软雅黑" w:eastAsia="微软雅黑" w:cs="微软雅黑"/>
          <w:b/>
          <w:bCs/>
          <w:color w:val="0070C0"/>
          <w:kern w:val="2"/>
          <w:sz w:val="21"/>
          <w:szCs w:val="21"/>
          <w:lang w:val="en-US" w:eastAsia="zh-CN" w:bidi="ar-SA"/>
        </w:rPr>
        <w:t>研讨：干部流动性可能存在哪些问题？</w:t>
      </w:r>
    </w:p>
    <w:p w14:paraId="298C12E5">
      <w:pPr>
        <w:numPr>
          <w:ilvl w:val="0"/>
          <w:numId w:val="0"/>
        </w:numPr>
        <w:tabs>
          <w:tab w:val="right" w:pos="8306"/>
        </w:tabs>
        <w:spacing w:line="360" w:lineRule="auto"/>
        <w:ind w:left="630" w:leftChars="0"/>
        <w:rPr>
          <w:rFonts w:hint="eastAsia" w:ascii="微软雅黑" w:hAnsi="微软雅黑" w:eastAsia="微软雅黑" w:cs="微软雅黑"/>
          <w:b/>
          <w:bCs/>
          <w:color w:val="0070C0"/>
          <w:kern w:val="2"/>
          <w:sz w:val="21"/>
          <w:szCs w:val="21"/>
          <w:lang w:val="en-US" w:eastAsia="zh-CN" w:bidi="ar-SA"/>
        </w:rPr>
      </w:pPr>
    </w:p>
    <w:p w14:paraId="37AAD34C">
      <w:pPr>
        <w:tabs>
          <w:tab w:val="right" w:pos="8306"/>
        </w:tabs>
        <w:spacing w:line="360" w:lineRule="auto"/>
        <w:ind w:left="630" w:leftChars="300"/>
        <w:rPr>
          <w:rFonts w:ascii="微软雅黑" w:hAnsi="微软雅黑" w:eastAsia="微软雅黑"/>
          <w:b/>
          <w:color w:val="FF5B09"/>
          <w:sz w:val="36"/>
          <w:szCs w:val="36"/>
        </w:rPr>
      </w:pPr>
      <w:r>
        <w:rPr>
          <w:rFonts w:hint="eastAsia" w:ascii="微软雅黑" w:hAnsi="微软雅黑" w:eastAsia="微软雅黑"/>
          <w:b/>
          <w:color w:val="FF5B09"/>
          <w:sz w:val="36"/>
          <w:szCs w:val="36"/>
        </w:rPr>
        <w:t>讲师简介</w:t>
      </w:r>
    </w:p>
    <w:p w14:paraId="2F78E37A">
      <w:pPr>
        <w:spacing w:line="500" w:lineRule="exact"/>
        <w:ind w:left="630" w:leftChars="300"/>
        <w:jc w:val="left"/>
        <w:rPr>
          <w:rFonts w:ascii="微软雅黑" w:hAnsi="微软雅黑" w:eastAsia="微软雅黑" w:cs="微软雅黑"/>
          <w:b/>
          <w:bCs/>
          <w:sz w:val="36"/>
          <w:szCs w:val="36"/>
        </w:rPr>
      </w:pPr>
      <w:r>
        <w:rPr>
          <w:rFonts w:hint="eastAsia" w:ascii="微软雅黑" w:hAnsi="微软雅黑" w:eastAsia="微软雅黑" w:cs="微软雅黑"/>
          <w:b/>
          <w:bCs/>
          <w:sz w:val="36"/>
          <w:szCs w:val="36"/>
          <w:lang w:val="en-US" w:eastAsia="zh-CN"/>
        </w:rPr>
        <w:t>袁</w:t>
      </w:r>
      <w:r>
        <w:rPr>
          <w:rFonts w:hint="eastAsia" w:ascii="微软雅黑" w:hAnsi="微软雅黑" w:eastAsia="微软雅黑" w:cs="微软雅黑"/>
          <w:b/>
          <w:bCs/>
          <w:sz w:val="36"/>
          <w:szCs w:val="36"/>
        </w:rPr>
        <w:t>老师</w:t>
      </w:r>
    </w:p>
    <w:p w14:paraId="40A6E143">
      <w:pPr>
        <w:spacing w:line="360" w:lineRule="auto"/>
        <w:ind w:left="630" w:leftChars="300" w:right="210" w:rightChars="100"/>
        <w:rPr>
          <w:rFonts w:hint="eastAsia" w:ascii="微软雅黑" w:hAnsi="微软雅黑" w:eastAsia="微软雅黑" w:cs="微软雅黑"/>
          <w:szCs w:val="21"/>
        </w:rPr>
      </w:pPr>
      <w:r>
        <w:rPr>
          <w:rFonts w:hint="eastAsia" w:ascii="微软雅黑" w:hAnsi="微软雅黑" w:eastAsia="微软雅黑" w:cs="微软雅黑"/>
          <w:szCs w:val="21"/>
        </w:rPr>
        <w:t>22年华为经历</w:t>
      </w:r>
    </w:p>
    <w:p w14:paraId="2858F6F2">
      <w:pPr>
        <w:spacing w:line="360" w:lineRule="auto"/>
        <w:ind w:left="630" w:leftChars="300" w:right="210" w:rightChars="100"/>
        <w:rPr>
          <w:rFonts w:hint="eastAsia" w:ascii="微软雅黑" w:hAnsi="微软雅黑" w:eastAsia="微软雅黑" w:cs="微软雅黑"/>
          <w:szCs w:val="21"/>
        </w:rPr>
      </w:pPr>
      <w:r>
        <w:rPr>
          <w:rFonts w:hint="eastAsia" w:ascii="微软雅黑" w:hAnsi="微软雅黑" w:eastAsia="微软雅黑" w:cs="微软雅黑"/>
          <w:szCs w:val="21"/>
        </w:rPr>
        <w:t>华为大学学习专家</w:t>
      </w:r>
    </w:p>
    <w:p w14:paraId="278D2158">
      <w:pPr>
        <w:spacing w:line="360" w:lineRule="auto"/>
        <w:ind w:left="630" w:leftChars="300" w:right="210" w:rightChars="100"/>
        <w:rPr>
          <w:rFonts w:hint="eastAsia" w:ascii="微软雅黑" w:hAnsi="微软雅黑" w:eastAsia="微软雅黑" w:cs="微软雅黑"/>
          <w:szCs w:val="21"/>
        </w:rPr>
      </w:pPr>
      <w:r>
        <w:rPr>
          <w:rFonts w:hint="eastAsia" w:ascii="微软雅黑" w:hAnsi="微软雅黑" w:eastAsia="微软雅黑" w:cs="微软雅黑"/>
          <w:szCs w:val="21"/>
        </w:rPr>
        <w:t>华为公司干部管理领域专家</w:t>
      </w:r>
    </w:p>
    <w:p w14:paraId="7916F6C0">
      <w:pPr>
        <w:spacing w:line="360" w:lineRule="auto"/>
        <w:ind w:left="630" w:leftChars="300" w:right="210" w:rightChars="100"/>
        <w:rPr>
          <w:rFonts w:hint="eastAsia" w:ascii="微软雅黑" w:hAnsi="微软雅黑" w:eastAsia="微软雅黑" w:cs="微软雅黑"/>
          <w:szCs w:val="21"/>
        </w:rPr>
      </w:pPr>
      <w:r>
        <w:rPr>
          <w:rFonts w:hint="eastAsia" w:ascii="微软雅黑" w:hAnsi="微软雅黑" w:eastAsia="微软雅黑" w:cs="微软雅黑"/>
          <w:szCs w:val="21"/>
        </w:rPr>
        <w:t>华为金牌讲师</w:t>
      </w:r>
    </w:p>
    <w:p w14:paraId="655AF00A">
      <w:pPr>
        <w:spacing w:line="360" w:lineRule="auto"/>
        <w:ind w:left="630" w:leftChars="300" w:right="210" w:rightChars="100"/>
        <w:rPr>
          <w:rFonts w:hint="eastAsia" w:ascii="微软雅黑" w:hAnsi="微软雅黑" w:eastAsia="微软雅黑" w:cs="微软雅黑"/>
          <w:szCs w:val="21"/>
        </w:rPr>
      </w:pPr>
      <w:r>
        <w:rPr>
          <w:rFonts w:hint="eastAsia" w:ascii="微软雅黑" w:hAnsi="微软雅黑" w:eastAsia="微软雅黑" w:cs="微软雅黑"/>
          <w:szCs w:val="21"/>
        </w:rPr>
        <w:t>袁老师2000年加入华为，是华为干部赋能体系学习专家、干部管理专家，且最近三年连续获得华为金牌讲师荣誉，具有丰富的业务管理与人力资源管理经验。老师先后在华为大学、地区部、华为子公司工作，长期从事学习领域及干部管理领域工作，期间主导/参与过华为干部赋能体系建设、华为大学流程建设、子公司干部考察体系建设，对干部管理、干部赋能、企业大学运作都有深刻独到的理解和丰富的实战经验。</w:t>
      </w:r>
    </w:p>
    <w:p w14:paraId="38FBC4FF">
      <w:pPr>
        <w:spacing w:line="360" w:lineRule="auto"/>
        <w:ind w:left="630" w:leftChars="300" w:right="210" w:rightChars="100"/>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主讲课程：</w:t>
      </w:r>
    </w:p>
    <w:p w14:paraId="604E399E">
      <w:pPr>
        <w:spacing w:line="360" w:lineRule="auto"/>
        <w:ind w:left="630" w:leftChars="300" w:right="210" w:rightChars="100"/>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 xml:space="preserve">《能征善战的干部队伍建设》 《华为大学：将军的摇篮》 </w:t>
      </w:r>
    </w:p>
    <w:p w14:paraId="47801634">
      <w:pPr>
        <w:spacing w:line="360" w:lineRule="auto"/>
        <w:ind w:left="630" w:leftChars="300" w:right="210" w:rightChars="100"/>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 xml:space="preserve">《训战结合：华为大学学习项目设计方法》 《熵减：华为组织活力的秘密》 </w:t>
      </w:r>
    </w:p>
    <w:p w14:paraId="4438D3AD">
      <w:pPr>
        <w:spacing w:line="360" w:lineRule="auto"/>
        <w:ind w:left="630" w:leftChars="300" w:right="210" w:rightChars="100"/>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 xml:space="preserve">《生生不息：华为文化建设实践》 《成为卓越管理者—管理者转身》 </w:t>
      </w:r>
    </w:p>
    <w:p w14:paraId="32C4F509">
      <w:pPr>
        <w:spacing w:line="360" w:lineRule="auto"/>
        <w:ind w:left="630" w:leftChars="300" w:right="210" w:rightChars="100"/>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《基于“企业价值循环”的绩效管理体系建设》</w:t>
      </w:r>
    </w:p>
    <w:p w14:paraId="465171C9">
      <w:pPr>
        <w:spacing w:line="360" w:lineRule="auto"/>
        <w:ind w:left="630" w:leftChars="300" w:right="210" w:rightChars="100"/>
        <w:rPr>
          <w:rFonts w:hint="eastAsia" w:ascii="微软雅黑" w:hAnsi="微软雅黑" w:eastAsia="微软雅黑" w:cs="微软雅黑"/>
          <w:b w:val="0"/>
          <w:bCs w:val="0"/>
          <w:szCs w:val="21"/>
          <w:lang w:val="en-US" w:eastAsia="zh-CN"/>
        </w:rPr>
      </w:pPr>
    </w:p>
    <w:p w14:paraId="2BDCE787">
      <w:pPr>
        <w:spacing w:line="360" w:lineRule="auto"/>
        <w:ind w:left="630" w:leftChars="300" w:right="210" w:rightChars="100"/>
        <w:rPr>
          <w:rFonts w:hint="default" w:ascii="微软雅黑" w:hAnsi="微软雅黑" w:eastAsia="微软雅黑" w:cs="微软雅黑"/>
          <w:b/>
          <w:bCs/>
          <w:color w:val="F43308"/>
          <w:sz w:val="24"/>
          <w:szCs w:val="24"/>
          <w:lang w:val="en-US" w:eastAsia="zh-CN"/>
        </w:rPr>
      </w:pPr>
      <w:bookmarkStart w:id="3" w:name="_GoBack"/>
      <w:bookmarkEnd w:id="3"/>
    </w:p>
    <w:sectPr>
      <w:headerReference r:id="rId3" w:type="default"/>
      <w:footerReference r:id="rId4" w:type="default"/>
      <w:pgSz w:w="11900" w:h="16840"/>
      <w:pgMar w:top="720" w:right="720" w:bottom="720" w:left="72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155D">
    <w:pPr>
      <w:pStyle w:val="2"/>
      <w:rPr>
        <w:rFonts w:hint="eastAsia" w:ascii="微软雅黑" w:hAnsi="微软雅黑" w:eastAsia="微软雅黑" w:cs="微软雅黑"/>
        <w:b/>
        <w:bCs/>
        <w:color w:val="F85208"/>
        <w:sz w:val="22"/>
        <w:szCs w:val="22"/>
        <w:lang w:val="en-US" w:eastAsia="zh-CN"/>
      </w:rPr>
    </w:pPr>
    <w:r>
      <w:rPr>
        <w:rFonts w:hint="eastAsia"/>
      </w:rPr>
      <w:t xml:space="preserve"> </w:t>
    </w:r>
    <w:r>
      <w:t xml:space="preserve"> </w:t>
    </w:r>
    <w:r>
      <w:rPr>
        <w:rFonts w:hint="eastAsia" w:ascii="微软雅黑" w:hAnsi="微软雅黑" w:eastAsia="微软雅黑" w:cs="微软雅黑"/>
        <w:b/>
        <w:bCs/>
        <w:color w:val="F85208"/>
        <w:sz w:val="22"/>
        <w:szCs w:val="22"/>
      </w:rPr>
      <w:t xml:space="preserve"> </w:t>
    </w:r>
    <w:r>
      <w:rPr>
        <w:rFonts w:hint="eastAsia" w:ascii="微软雅黑" w:hAnsi="微软雅黑" w:eastAsia="微软雅黑" w:cs="微软雅黑"/>
        <w:b/>
        <w:bCs/>
        <w:color w:val="F85208"/>
        <w:sz w:val="22"/>
        <w:szCs w:val="22"/>
      </w:rPr>
      <mc:AlternateContent>
        <mc:Choice Requires="wps">
          <w:drawing>
            <wp:anchor distT="0" distB="0" distL="114300" distR="114300" simplePos="0" relativeHeight="251663360" behindDoc="0" locked="0" layoutInCell="1" allowOverlap="1">
              <wp:simplePos x="0" y="0"/>
              <wp:positionH relativeFrom="page">
                <wp:posOffset>-270510</wp:posOffset>
              </wp:positionH>
              <wp:positionV relativeFrom="paragraph">
                <wp:posOffset>10229215</wp:posOffset>
              </wp:positionV>
              <wp:extent cx="7886700" cy="550545"/>
              <wp:effectExtent l="5080" t="4445" r="17780" b="8890"/>
              <wp:wrapNone/>
              <wp:docPr id="7" name="文本框 7"/>
              <wp:cNvGraphicFramePr/>
              <a:graphic xmlns:a="http://schemas.openxmlformats.org/drawingml/2006/main">
                <a:graphicData uri="http://schemas.microsoft.com/office/word/2010/wordprocessingShape">
                  <wps:wsp>
                    <wps:cNvSpPr txBox="1"/>
                    <wps:spPr>
                      <a:xfrm>
                        <a:off x="0" y="0"/>
                        <a:ext cx="7886700" cy="550545"/>
                      </a:xfrm>
                      <a:prstGeom prst="rect">
                        <a:avLst/>
                      </a:prstGeom>
                      <a:solidFill>
                        <a:srgbClr val="FF5A33"/>
                      </a:solidFill>
                      <a:ln w="6350">
                        <a:solidFill>
                          <a:sysClr val="window" lastClr="FFFFFF">
                            <a:lumMod val="95000"/>
                          </a:sysClr>
                        </a:solidFill>
                      </a:ln>
                      <a:effectLst/>
                    </wps:spPr>
                    <wps:txbx>
                      <w:txbxContent>
                        <w:p w14:paraId="51889E80">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pt;margin-top:805.45pt;height:43.35pt;width:621pt;mso-position-horizontal-relative:page;z-index:251663360;mso-width-relative:page;mso-height-relative:page;" fillcolor="#FF5A33" filled="t" stroked="t" coordsize="21600,21600" o:gfxdata="UEsDBAoAAAAAAIdO4kAAAAAAAAAAAAAAAAAEAAAAZHJzL1BLAwQUAAAACACHTuJAJwmXAtcAAAAO&#10;AQAADwAAAGRycy9kb3ducmV2LnhtbE2PsW6DMBCG90p5B+sqdUtsIkRiiskQKWukpl26XfAFENhG&#10;2AH69jVTO979n/77rjgtpmcTjb51VkGyE8DIVk63tlbw9XnZHoH5gFZj7ywp+CEPp3LzUmCu3Ww/&#10;aLqFmsUS63NU0IQw5Jz7qiGDfucGsjF7uNFgiONYcz3iHMtNz/dCZNxga+OFBgc6N1R1t6dRcOaT&#10;7+g7HebuKh/8oAMuF6nU22si3oEFWsIfDKt+VIcyOt3d02rPegXbdJ9FNAZZIiSwFUmkTIHd1508&#10;ZMDLgv9/o/wFUEsDBBQAAAAIAIdO4kA7ZEIMfQIAAPcEAAAOAAAAZHJzL2Uyb0RvYy54bWytVMFu&#10;EzEQvSPxD5bvdDdttmmjblBoFYRUaKWCODteb9aS7TG2k93wAfAHnLhw57v6HYy9mzQtHHogh814&#10;Zvw873nGF687rchGOC/BlHR0lFMiDIdKmlVJP31cvDqjxAdmKqbAiJJuhaevZy9fXLR2Ko6hAVUJ&#10;RxDE+GlrS9qEYKdZ5nkjNPNHYIXBYA1Os4BLt8oqx1pE1yo7zvPTrAVXWQdceI/eqz5IB0T3HECo&#10;a8nFFfC1Fib0qE4oFpCSb6T1dJaqrWvBw01dexGIKikyDemLh6C9jN9sdsGmK8dsI/lQAntOCU84&#10;aSYNHrqHumKBkbWTf0FpyR14qMMRB531RJIiyGKUP9HmrmFWJC4otbd70f3/g+UfNreOyKqkE0oM&#10;03jh9z++3//8ff/rG5lEeVrrp5h1ZzEvdG+gw6bZ+T06I+uudjr+Ix+CcRR3uxdXdIFwdE7Ozk4n&#10;OYY4xooiL8ZFhMkedlvnw1sBmkSjpA4vL2nKNtc+9Km7lHiYByWrhVQqLdxqeakc2TC86MWimJ+c&#10;DOiP0pQhbUlPT4o8IT+K+a3fI2C/VtBSopgP6IyQ8Zc2qbV+D1V/0nmRI6W+tn5/YnSAi/yUiRWK&#10;1I0DkyhqL160QrfsBqWXUG1RaAd9p3rLFxLVuMY6bpnD1kQBcXjDDX5qBUgGBouSBtzXf/ljPnYM&#10;RilpsdVL6r+smRNI753BXjofjccIG9JiXEyOceEOI8vDiFnrS0CRR/hMWJ7MmB/Uzqwd6M844/N4&#10;KoaY4Xh2ScPOvAz9AOIbwcV8npJwGiwL1+bO8ggdBTMwXweoZbr6KFOvDQocFzgPSephduPAHa5T&#10;1sN7Nfs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wmXAtcAAAAOAQAADwAAAAAAAAABACAAAAAi&#10;AAAAZHJzL2Rvd25yZXYueG1sUEsBAhQAFAAAAAgAh07iQDtkQgx9AgAA9wQAAA4AAAAAAAAAAQAg&#10;AAAAJgEAAGRycy9lMm9Eb2MueG1sUEsFBgAAAAAGAAYAWQEAABUGAAAAAA==&#10;">
              <v:fill on="t" focussize="0,0"/>
              <v:stroke weight="0.5pt" color="#F2F2F2" joinstyle="round"/>
              <v:imagedata o:title=""/>
              <o:lock v:ext="edit" aspectratio="f"/>
              <v:textbox>
                <w:txbxContent>
                  <w:p w14:paraId="51889E80">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mc:Fallback>
      </mc:AlternateContent>
    </w:r>
    <w:r>
      <w:rPr>
        <w:rFonts w:hint="eastAsia" w:ascii="微软雅黑" w:hAnsi="微软雅黑" w:eastAsia="微软雅黑" w:cs="微软雅黑"/>
        <w:b/>
        <w:bCs/>
        <w:color w:val="F85208"/>
        <w:sz w:val="22"/>
        <w:szCs w:val="22"/>
      </w:rPr>
      <mc:AlternateContent>
        <mc:Choice Requires="wps">
          <w:drawing>
            <wp:anchor distT="0" distB="0" distL="114300" distR="114300" simplePos="0" relativeHeight="251661312" behindDoc="0" locked="0" layoutInCell="1" allowOverlap="1">
              <wp:simplePos x="0" y="0"/>
              <wp:positionH relativeFrom="page">
                <wp:posOffset>-270510</wp:posOffset>
              </wp:positionH>
              <wp:positionV relativeFrom="paragraph">
                <wp:posOffset>10229215</wp:posOffset>
              </wp:positionV>
              <wp:extent cx="7886700" cy="550545"/>
              <wp:effectExtent l="5080" t="4445" r="17780" b="8890"/>
              <wp:wrapNone/>
              <wp:docPr id="6" name="文本框 3"/>
              <wp:cNvGraphicFramePr/>
              <a:graphic xmlns:a="http://schemas.openxmlformats.org/drawingml/2006/main">
                <a:graphicData uri="http://schemas.microsoft.com/office/word/2010/wordprocessingShape">
                  <wps:wsp>
                    <wps:cNvSpPr txBox="1"/>
                    <wps:spPr>
                      <a:xfrm>
                        <a:off x="0" y="0"/>
                        <a:ext cx="7886700" cy="550545"/>
                      </a:xfrm>
                      <a:prstGeom prst="rect">
                        <a:avLst/>
                      </a:prstGeom>
                      <a:solidFill>
                        <a:srgbClr val="FF5A33"/>
                      </a:solidFill>
                      <a:ln w="6350">
                        <a:solidFill>
                          <a:sysClr val="window" lastClr="FFFFFF">
                            <a:lumMod val="95000"/>
                          </a:sysClr>
                        </a:solidFill>
                      </a:ln>
                      <a:effectLst/>
                    </wps:spPr>
                    <wps:txbx>
                      <w:txbxContent>
                        <w:p w14:paraId="0A84DFEF">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21.3pt;margin-top:805.45pt;height:43.35pt;width:621pt;mso-position-horizontal-relative:page;z-index:251661312;mso-width-relative:page;mso-height-relative:page;" fillcolor="#FF5A33" filled="t" stroked="t" coordsize="21600,21600" o:gfxdata="UEsDBAoAAAAAAIdO4kAAAAAAAAAAAAAAAAAEAAAAZHJzL1BLAwQUAAAACACHTuJAJwmXAtcAAAAO&#10;AQAADwAAAGRycy9kb3ducmV2LnhtbE2PsW6DMBCG90p5B+sqdUtsIkRiiskQKWukpl26XfAFENhG&#10;2AH69jVTO979n/77rjgtpmcTjb51VkGyE8DIVk63tlbw9XnZHoH5gFZj7ywp+CEPp3LzUmCu3Ww/&#10;aLqFmsUS63NU0IQw5Jz7qiGDfucGsjF7uNFgiONYcz3iHMtNz/dCZNxga+OFBgc6N1R1t6dRcOaT&#10;7+g7HebuKh/8oAMuF6nU22si3oEFWsIfDKt+VIcyOt3d02rPegXbdJ9FNAZZIiSwFUmkTIHd1508&#10;ZMDLgv9/o/wFUEsDBBQAAAAIAIdO4kCz931sfQIAAPcEAAAOAAAAZHJzL2Uyb0RvYy54bWytVEtu&#10;2zAQ3RfoHQjuG8mJlY8ROXATuCiQNgHSomuaomwB/JWkLbkHaG7QVTfd91w5Rx8p23HSLrKoF/KQ&#10;M3wz73GG5xedkmQlnG+MLungIKdEaG6qRs9L+vnT9M0pJT4wXTFptCjpWnh6MX796ry1I3FoFkZW&#10;whGAaD9qbUkXIdhRlnm+EIr5A2OFhrM2TrGApZtnlWMt0JXMDvP8OGuNq6wzXHiP3aveSTeI7iWA&#10;pq4bLq4MXyqhQ4/qhGQBlPyisZ6OU7V1LXi4qWsvApElBdOQvkgCexa/2ficjeaO2UXDNyWwl5Tw&#10;jJNijUbSHdQVC4wsXfMXlGq4M97U4YAblfVEkiJgMcifaXO3YFYkLpDa253o/v/B8o+rW0eaqqTH&#10;lGimcOEPP+4ffv5++PWdHEV5WutHiLqziAvdW9Ohabb7HpuRdVc7Ff/Bh8APcdc7cUUXCMfmyenp&#10;8UkOF4evKPJiWESY7PG0dT68E0aRaJTU4fKSpmx17UMfug2JybyRTTVtpEwLN59dSkdWDBc9nRaT&#10;o1Q80J+ESU1aUD0q8oT8xOfXfoeAfq1MS4lkPmAzQsZfOiSX6oOp+kxnRQ5KfW39+cRoDxcVSB0r&#10;FKkbN0yiqL140QrdrNsoPTPVGkI703eqt3zaQI1r1HHLHFoTAmJ4ww0+tTQgYzYWJQvjvv1rP8aj&#10;Y+ClpEWrl9R/XTInQO+9Ri+dDYZDwIa0GBYnh1i4fc9s36OX6tJA5AGeCcuTGeOD3Jq1M+oLZnwS&#10;s8LFNEfukoateRn6AcQbwcVkkoIwDZaFa31neYSOgmkzWQZTN+nqo0y9NhA4LjAPSerN7MaB21+n&#10;qMf3av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wmXAtcAAAAOAQAADwAAAAAAAAABACAAAAAi&#10;AAAAZHJzL2Rvd25yZXYueG1sUEsBAhQAFAAAAAgAh07iQLP3fWx9AgAA9wQAAA4AAAAAAAAAAQAg&#10;AAAAJgEAAGRycy9lMm9Eb2MueG1sUEsFBgAAAAAGAAYAWQEAABUGAAAAAA==&#10;">
              <v:fill on="t" focussize="0,0"/>
              <v:stroke weight="0.5pt" color="#F2F2F2" joinstyle="round"/>
              <v:imagedata o:title=""/>
              <o:lock v:ext="edit" aspectratio="f"/>
              <v:textbox>
                <w:txbxContent>
                  <w:p w14:paraId="0A84DFEF">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mc:Fallback>
      </mc:AlternateContent>
    </w:r>
    <w:r>
      <w:rPr>
        <w:rFonts w:hint="eastAsia" w:ascii="微软雅黑" w:hAnsi="微软雅黑" w:eastAsia="微软雅黑" w:cs="微软雅黑"/>
        <w:b/>
        <w:bCs/>
        <w:color w:val="F85208"/>
        <w:sz w:val="22"/>
        <w:szCs w:val="22"/>
      </w:rPr>
      <mc:AlternateContent>
        <mc:Choice Requires="wps">
          <w:drawing>
            <wp:anchor distT="0" distB="0" distL="114300" distR="114300" simplePos="0" relativeHeight="251660288" behindDoc="0" locked="0" layoutInCell="1" allowOverlap="1">
              <wp:simplePos x="0" y="0"/>
              <wp:positionH relativeFrom="page">
                <wp:posOffset>-270510</wp:posOffset>
              </wp:positionH>
              <wp:positionV relativeFrom="paragraph">
                <wp:posOffset>10229215</wp:posOffset>
              </wp:positionV>
              <wp:extent cx="7886700" cy="550545"/>
              <wp:effectExtent l="5080" t="4445" r="17780" b="8890"/>
              <wp:wrapNone/>
              <wp:docPr id="5" name="文本框 2"/>
              <wp:cNvGraphicFramePr/>
              <a:graphic xmlns:a="http://schemas.openxmlformats.org/drawingml/2006/main">
                <a:graphicData uri="http://schemas.microsoft.com/office/word/2010/wordprocessingShape">
                  <wps:wsp>
                    <wps:cNvSpPr txBox="1"/>
                    <wps:spPr>
                      <a:xfrm>
                        <a:off x="0" y="0"/>
                        <a:ext cx="7886700" cy="550545"/>
                      </a:xfrm>
                      <a:prstGeom prst="rect">
                        <a:avLst/>
                      </a:prstGeom>
                      <a:solidFill>
                        <a:srgbClr val="FF5A33"/>
                      </a:solidFill>
                      <a:ln w="6350" cap="flat" cmpd="sng">
                        <a:solidFill>
                          <a:srgbClr val="F2F2F2"/>
                        </a:solidFill>
                        <a:prstDash val="solid"/>
                        <a:miter/>
                        <a:headEnd type="none" w="med" len="med"/>
                        <a:tailEnd type="none" w="med" len="med"/>
                      </a:ln>
                    </wps:spPr>
                    <wps:txbx>
                      <w:txbxContent>
                        <w:p w14:paraId="7D954291">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wps:txbx>
                    <wps:bodyPr upright="1"/>
                  </wps:wsp>
                </a:graphicData>
              </a:graphic>
            </wp:anchor>
          </w:drawing>
        </mc:Choice>
        <mc:Fallback>
          <w:pict>
            <v:shape id="文本框 2" o:spid="_x0000_s1026" o:spt="202" type="#_x0000_t202" style="position:absolute;left:0pt;margin-left:-21.3pt;margin-top:805.45pt;height:43.35pt;width:621pt;mso-position-horizontal-relative:page;z-index:251660288;mso-width-relative:page;mso-height-relative:page;" fillcolor="#FF5A33" filled="t" stroked="t" coordsize="21600,21600" o:gfxdata="UEsDBAoAAAAAAIdO4kAAAAAAAAAAAAAAAAAEAAAAZHJzL1BLAwQUAAAACACHTuJAJwmXAtcAAAAO&#10;AQAADwAAAGRycy9kb3ducmV2LnhtbE2PsW6DMBCG90p5B+sqdUtsIkRiiskQKWukpl26XfAFENhG&#10;2AH69jVTO979n/77rjgtpmcTjb51VkGyE8DIVk63tlbw9XnZHoH5gFZj7ywp+CEPp3LzUmCu3Ww/&#10;aLqFmsUS63NU0IQw5Jz7qiGDfucGsjF7uNFgiONYcz3iHMtNz/dCZNxga+OFBgc6N1R1t6dRcOaT&#10;7+g7HebuKh/8oAMuF6nU22si3oEFWsIfDKt+VIcyOt3d02rPegXbdJ9FNAZZIiSwFUmkTIHd1508&#10;ZMDLgv9/o/wFUEsDBBQAAAAIAIdO4kAmB32vDgIAADYEAAAOAAAAZHJzL2Uyb0RvYy54bWytU82O&#10;0zAQviPxDpbvNNmWdKuo6Qoo5YIAaeEBXMdJLPlPHrdJXwDegBMX7jxXn4Ox0+3ShUMPKJIz9nz+&#10;Zuab8fJu0IrshQdpTUVvJjklwnBbS9NW9MvnzYsFJRCYqZmyRlT0IIDerZ4/W/auFFPbWVULT5DE&#10;QNm7inYhuDLLgHdCM5hYJww6G+s1C7j1bVZ71iO7Vtk0z+dZb33tvOUCAE/Xo5OeGP01hLZpJBdr&#10;y3damDCyeqFYwJKgkw7oKmXbNIKHj00DIhBVUaw0pBWDoL2Na7ZasrL1zHWSn1Jg16TwpCbNpMGg&#10;Z6o1C4zsvPyLSkvuLdgmTLjV2VhIUgSruMmfaHPfMSdSLSg1uLPo8P9o+Yf9J09kXdGCEsM0Nvz4&#10;/dvxx6/jz69kGuXpHZSIuneIC8NrO+DQPJwDHsaqh8br+Md6CPpR3MNZXDEEwvHwdrGY3+bo4ugr&#10;irx4WUSa7PG28xDeCatJNCrqsXlJU7Z/D2GEPkBiMLBK1hupVNr4dvtGebJn2OjNpng1m53YL2DK&#10;kL6i81kR82A4vQ1ODZraoQJg2hTv4gZcEE83+P2LOCa2ZtCNCSSGCGOllkH4ZHWC1W9NTcLBocoG&#10;HxeNyWhRU6IEvsVoJWRgUl2DRO2UQQlji8ZWRCsM2wFporm19QHbtnNeth1KmhqX4DhOSfvT6Md5&#10;/XOfSB+f++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wmXAtcAAAAOAQAADwAAAAAAAAABACAA&#10;AAAiAAAAZHJzL2Rvd25yZXYueG1sUEsBAhQAFAAAAAgAh07iQCYHfa8OAgAANgQAAA4AAAAAAAAA&#10;AQAgAAAAJgEAAGRycy9lMm9Eb2MueG1sUEsFBgAAAAAGAAYAWQEAAKYFAAAAAA==&#10;">
              <v:fill on="t" focussize="0,0"/>
              <v:stroke weight="0.5pt" color="#F2F2F2" joinstyle="miter"/>
              <v:imagedata o:title=""/>
              <o:lock v:ext="edit" aspectratio="f"/>
              <v:textbox>
                <w:txbxContent>
                  <w:p w14:paraId="7D954291">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mc:Fallback>
      </mc:AlternateContent>
    </w:r>
    <w:r>
      <w:rPr>
        <w:rFonts w:hint="eastAsia" w:ascii="微软雅黑" w:hAnsi="微软雅黑" w:eastAsia="微软雅黑" w:cs="微软雅黑"/>
        <w:b/>
        <w:bCs/>
        <w:color w:val="F85208"/>
        <w:sz w:val="22"/>
        <w:szCs w:val="22"/>
      </w:rPr>
      <mc:AlternateContent>
        <mc:Choice Requires="wps">
          <w:drawing>
            <wp:anchor distT="0" distB="0" distL="114300" distR="114300" simplePos="0" relativeHeight="251659264" behindDoc="0" locked="0" layoutInCell="1" allowOverlap="1">
              <wp:simplePos x="0" y="0"/>
              <wp:positionH relativeFrom="page">
                <wp:posOffset>-270510</wp:posOffset>
              </wp:positionH>
              <wp:positionV relativeFrom="paragraph">
                <wp:posOffset>10229215</wp:posOffset>
              </wp:positionV>
              <wp:extent cx="7886700" cy="550545"/>
              <wp:effectExtent l="5080" t="4445" r="17780" b="8890"/>
              <wp:wrapNone/>
              <wp:docPr id="4" name="文本框 2"/>
              <wp:cNvGraphicFramePr/>
              <a:graphic xmlns:a="http://schemas.openxmlformats.org/drawingml/2006/main">
                <a:graphicData uri="http://schemas.microsoft.com/office/word/2010/wordprocessingShape">
                  <wps:wsp>
                    <wps:cNvSpPr txBox="1"/>
                    <wps:spPr>
                      <a:xfrm>
                        <a:off x="0" y="0"/>
                        <a:ext cx="7886700" cy="550545"/>
                      </a:xfrm>
                      <a:prstGeom prst="rect">
                        <a:avLst/>
                      </a:prstGeom>
                      <a:solidFill>
                        <a:srgbClr val="FF5A33"/>
                      </a:solidFill>
                      <a:ln w="6350" cap="flat" cmpd="sng">
                        <a:solidFill>
                          <a:srgbClr val="F2F2F2"/>
                        </a:solidFill>
                        <a:prstDash val="solid"/>
                        <a:miter/>
                        <a:headEnd type="none" w="med" len="med"/>
                        <a:tailEnd type="none" w="med" len="med"/>
                      </a:ln>
                    </wps:spPr>
                    <wps:txbx>
                      <w:txbxContent>
                        <w:p w14:paraId="1EA81D0D">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wps:txbx>
                    <wps:bodyPr upright="1"/>
                  </wps:wsp>
                </a:graphicData>
              </a:graphic>
            </wp:anchor>
          </w:drawing>
        </mc:Choice>
        <mc:Fallback>
          <w:pict>
            <v:shape id="文本框 2" o:spid="_x0000_s1026" o:spt="202" type="#_x0000_t202" style="position:absolute;left:0pt;margin-left:-21.3pt;margin-top:805.45pt;height:43.35pt;width:621pt;mso-position-horizontal-relative:page;z-index:251659264;mso-width-relative:page;mso-height-relative:page;" fillcolor="#FF5A33" filled="t" stroked="t" coordsize="21600,21600" o:gfxdata="UEsDBAoAAAAAAIdO4kAAAAAAAAAAAAAAAAAEAAAAZHJzL1BLAwQUAAAACACHTuJAJwmXAtcAAAAO&#10;AQAADwAAAGRycy9kb3ducmV2LnhtbE2PsW6DMBCG90p5B+sqdUtsIkRiiskQKWukpl26XfAFENhG&#10;2AH69jVTO979n/77rjgtpmcTjb51VkGyE8DIVk63tlbw9XnZHoH5gFZj7ywp+CEPp3LzUmCu3Ww/&#10;aLqFmsUS63NU0IQw5Jz7qiGDfucGsjF7uNFgiONYcz3iHMtNz/dCZNxga+OFBgc6N1R1t6dRcOaT&#10;7+g7HebuKh/8oAMuF6nU22si3oEFWsIfDKt+VIcyOt3d02rPegXbdJ9FNAZZIiSwFUmkTIHd1508&#10;ZMDLgv9/o/wFUEsDBBQAAAAIAIdO4kAAEppDDwIAADYEAAAOAAAAZHJzL2Uyb0RvYy54bWytU82O&#10;0zAQviPxDpbvNNl2062ipiuglAsCpIUHcB0nseQ/edwmfQF4A05cuPNc+xw7drpdunDoAUVyxp7P&#10;38x8M17eDlqRvfAgrano1SSnRBhua2nain79snm1oAQCMzVT1oiKHgTQ29XLF8velWJqO6tq4QmS&#10;GCh7V9EuBFdmGfBOaAYT64RBZ2O9ZgG3vs1qz3pk1yqb5vk8662vnbdcAODpenTSI6O/hNA2jeRi&#10;bflOCxNGVi8UC1gSdNIBXaVsm0bw8KlpQASiKoqVhrRiELS3cc1WS1a2nrlO8mMK7JIUntWkmTQY&#10;9ES1ZoGRnZd/UWnJvQXbhAm3OhsLSYpgFVf5M23uOuZEqgWlBncSHf4fLf+4/+yJrCt6TYlhGht+&#10;/+P7/c/f97++kWmUp3dQIurOIS4Mb+yAQ/N4DngYqx4ar+Mf6yHoR3EPJ3HFEAjHw5vFYn6To4uj&#10;ryjy4rqINNnTbechvBdWk2hU1GPzkqZs/wHCCH2ExGBglaw3Uqm08e32rfJkz7DRm03xejY7sp/B&#10;lCF9ReezIubBcHobnBo0tUMFwLQp3tkNOCOebvD7F3FMbM2gGxNIDBHGSi2D8MnqBKvfmZqEg0OV&#10;DT4uGpPRoqZECXyL0UrIwKS6BInaKYMSxhaNrYhWGLYD0kRza+sDtm3nvGw7lDQ1LsFxnJL2x9GP&#10;8/rnPpE+PffV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cJlwLXAAAADgEAAA8AAAAAAAAAAQAg&#10;AAAAIgAAAGRycy9kb3ducmV2LnhtbFBLAQIUABQAAAAIAIdO4kAAEppDDwIAADYEAAAOAAAAAAAA&#10;AAEAIAAAACYBAABkcnMvZTJvRG9jLnhtbFBLBQYAAAAABgAGAFkBAACnBQAAAAA=&#10;">
              <v:fill on="t" focussize="0,0"/>
              <v:stroke weight="0.5pt" color="#F2F2F2" joinstyle="miter"/>
              <v:imagedata o:title=""/>
              <o:lock v:ext="edit" aspectratio="f"/>
              <v:textbox>
                <w:txbxContent>
                  <w:p w14:paraId="1EA81D0D">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mc:Fallback>
      </mc:AlternateContent>
    </w:r>
    <w:r>
      <w:rPr>
        <w:rFonts w:hint="eastAsia" w:ascii="微软雅黑" w:hAnsi="微软雅黑" w:eastAsia="微软雅黑" w:cs="微软雅黑"/>
        <w:b/>
        <w:bCs/>
        <w:color w:val="F85208"/>
        <w:sz w:val="22"/>
        <w:szCs w:val="22"/>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98C08">
    <w:pPr>
      <w:pStyle w:val="3"/>
      <w:jc w:val="both"/>
    </w:pPr>
    <w:r>
      <w:rPr>
        <w:rFonts w:hint="eastAsia"/>
        <w:lang w:val="en-US" w:eastAsia="zh-CN"/>
      </w:rPr>
      <w:t xml:space="preserve">      </w:t>
    </w:r>
    <w:r>
      <w:t xml:space="preserve">  </w:t>
    </w:r>
    <w:r>
      <w:rPr>
        <w:rFonts w:hint="eastAsia"/>
      </w:rPr>
      <w:t xml:space="preserve"> </w:t>
    </w:r>
    <w:r>
      <w:t xml:space="preserve">                   </w:t>
    </w:r>
    <w:r>
      <w:rPr>
        <w:rFonts w:hint="eastAsia"/>
        <w:lang w:val="en-US" w:eastAsia="zh-CN"/>
      </w:rPr>
      <w:t xml:space="preserve">         </w:t>
    </w:r>
    <w:r>
      <w:rPr>
        <w:b/>
        <w:bCs/>
        <w:color w:val="C55A11" w:themeColor="accent2" w:themeShade="BF"/>
      </w:rPr>
      <w:t xml:space="preserve">                                  </w:t>
    </w:r>
    <w:r>
      <w:rPr>
        <w:rFonts w:ascii="微软雅黑" w:hAnsi="微软雅黑" w:eastAsia="微软雅黑"/>
        <w:b/>
        <w:bCs/>
        <w:color w:val="C55A11" w:themeColor="accent2" w:themeShade="BF"/>
        <w:sz w:val="24"/>
        <w:szCs w:val="24"/>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1B115"/>
    <w:multiLevelType w:val="singleLevel"/>
    <w:tmpl w:val="A661B115"/>
    <w:lvl w:ilvl="0" w:tentative="0">
      <w:start w:val="1"/>
      <w:numFmt w:val="decimal"/>
      <w:lvlText w:val="%1)"/>
      <w:lvlJc w:val="left"/>
      <w:pPr>
        <w:ind w:left="425" w:hanging="425"/>
      </w:pPr>
      <w:rPr>
        <w:rFonts w:hint="default"/>
      </w:rPr>
    </w:lvl>
  </w:abstractNum>
  <w:abstractNum w:abstractNumId="1">
    <w:nsid w:val="B3A4A792"/>
    <w:multiLevelType w:val="singleLevel"/>
    <w:tmpl w:val="B3A4A792"/>
    <w:lvl w:ilvl="0" w:tentative="0">
      <w:start w:val="1"/>
      <w:numFmt w:val="decimal"/>
      <w:lvlText w:val="%1)"/>
      <w:lvlJc w:val="left"/>
      <w:pPr>
        <w:ind w:left="425" w:hanging="425"/>
      </w:pPr>
      <w:rPr>
        <w:rFonts w:hint="default"/>
      </w:rPr>
    </w:lvl>
  </w:abstractNum>
  <w:abstractNum w:abstractNumId="2">
    <w:nsid w:val="C27506CC"/>
    <w:multiLevelType w:val="singleLevel"/>
    <w:tmpl w:val="C27506CC"/>
    <w:lvl w:ilvl="0" w:tentative="0">
      <w:start w:val="1"/>
      <w:numFmt w:val="decimal"/>
      <w:lvlText w:val="%1)"/>
      <w:lvlJc w:val="left"/>
      <w:pPr>
        <w:ind w:left="425" w:hanging="425"/>
      </w:pPr>
      <w:rPr>
        <w:rFonts w:hint="default"/>
      </w:rPr>
    </w:lvl>
  </w:abstractNum>
  <w:abstractNum w:abstractNumId="3">
    <w:nsid w:val="C2A17370"/>
    <w:multiLevelType w:val="singleLevel"/>
    <w:tmpl w:val="C2A17370"/>
    <w:lvl w:ilvl="0" w:tentative="0">
      <w:start w:val="1"/>
      <w:numFmt w:val="decimal"/>
      <w:lvlText w:val="%1)"/>
      <w:lvlJc w:val="left"/>
      <w:pPr>
        <w:ind w:left="425" w:hanging="425"/>
      </w:pPr>
      <w:rPr>
        <w:rFonts w:hint="default"/>
      </w:rPr>
    </w:lvl>
  </w:abstractNum>
  <w:abstractNum w:abstractNumId="4">
    <w:nsid w:val="C5B7C837"/>
    <w:multiLevelType w:val="singleLevel"/>
    <w:tmpl w:val="C5B7C837"/>
    <w:lvl w:ilvl="0" w:tentative="0">
      <w:start w:val="1"/>
      <w:numFmt w:val="decimal"/>
      <w:lvlText w:val="%1)"/>
      <w:lvlJc w:val="left"/>
      <w:pPr>
        <w:ind w:left="425" w:hanging="425"/>
      </w:pPr>
      <w:rPr>
        <w:rFonts w:hint="default"/>
      </w:rPr>
    </w:lvl>
  </w:abstractNum>
  <w:abstractNum w:abstractNumId="5">
    <w:nsid w:val="D50F51D9"/>
    <w:multiLevelType w:val="singleLevel"/>
    <w:tmpl w:val="D50F51D9"/>
    <w:lvl w:ilvl="0" w:tentative="0">
      <w:start w:val="1"/>
      <w:numFmt w:val="decimal"/>
      <w:lvlText w:val="%1."/>
      <w:lvlJc w:val="left"/>
      <w:pPr>
        <w:ind w:left="425" w:hanging="425"/>
      </w:pPr>
      <w:rPr>
        <w:rFonts w:hint="default"/>
      </w:rPr>
    </w:lvl>
  </w:abstractNum>
  <w:abstractNum w:abstractNumId="6">
    <w:nsid w:val="D9C06369"/>
    <w:multiLevelType w:val="singleLevel"/>
    <w:tmpl w:val="D9C06369"/>
    <w:lvl w:ilvl="0" w:tentative="0">
      <w:start w:val="1"/>
      <w:numFmt w:val="decimal"/>
      <w:lvlText w:val="%1."/>
      <w:lvlJc w:val="left"/>
      <w:pPr>
        <w:ind w:left="425" w:hanging="425"/>
      </w:pPr>
      <w:rPr>
        <w:rFonts w:hint="default"/>
      </w:rPr>
    </w:lvl>
  </w:abstractNum>
  <w:abstractNum w:abstractNumId="7">
    <w:nsid w:val="E7D1C495"/>
    <w:multiLevelType w:val="singleLevel"/>
    <w:tmpl w:val="E7D1C495"/>
    <w:lvl w:ilvl="0" w:tentative="0">
      <w:start w:val="1"/>
      <w:numFmt w:val="decimal"/>
      <w:lvlText w:val="%1)"/>
      <w:lvlJc w:val="left"/>
      <w:pPr>
        <w:ind w:left="425" w:hanging="425"/>
      </w:pPr>
      <w:rPr>
        <w:rFonts w:hint="default"/>
      </w:rPr>
    </w:lvl>
  </w:abstractNum>
  <w:abstractNum w:abstractNumId="8">
    <w:nsid w:val="EC1A5AC1"/>
    <w:multiLevelType w:val="singleLevel"/>
    <w:tmpl w:val="EC1A5AC1"/>
    <w:lvl w:ilvl="0" w:tentative="0">
      <w:start w:val="1"/>
      <w:numFmt w:val="decimal"/>
      <w:lvlText w:val="%1)"/>
      <w:lvlJc w:val="left"/>
      <w:pPr>
        <w:ind w:left="425" w:hanging="425"/>
      </w:pPr>
      <w:rPr>
        <w:rFonts w:hint="default"/>
      </w:rPr>
    </w:lvl>
  </w:abstractNum>
  <w:abstractNum w:abstractNumId="9">
    <w:nsid w:val="09E398DA"/>
    <w:multiLevelType w:val="singleLevel"/>
    <w:tmpl w:val="09E398DA"/>
    <w:lvl w:ilvl="0" w:tentative="0">
      <w:start w:val="1"/>
      <w:numFmt w:val="decimal"/>
      <w:lvlText w:val="%1)"/>
      <w:lvlJc w:val="left"/>
      <w:pPr>
        <w:ind w:left="425" w:hanging="425"/>
      </w:pPr>
      <w:rPr>
        <w:rFonts w:hint="default"/>
      </w:rPr>
    </w:lvl>
  </w:abstractNum>
  <w:abstractNum w:abstractNumId="10">
    <w:nsid w:val="14359F75"/>
    <w:multiLevelType w:val="singleLevel"/>
    <w:tmpl w:val="14359F75"/>
    <w:lvl w:ilvl="0" w:tentative="0">
      <w:start w:val="1"/>
      <w:numFmt w:val="decimal"/>
      <w:lvlText w:val="%1)"/>
      <w:lvlJc w:val="left"/>
      <w:pPr>
        <w:ind w:left="425" w:hanging="425"/>
      </w:pPr>
      <w:rPr>
        <w:rFonts w:hint="default"/>
      </w:rPr>
    </w:lvl>
  </w:abstractNum>
  <w:abstractNum w:abstractNumId="11">
    <w:nsid w:val="28864A6F"/>
    <w:multiLevelType w:val="multilevel"/>
    <w:tmpl w:val="28864A6F"/>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2">
    <w:nsid w:val="2999546D"/>
    <w:multiLevelType w:val="singleLevel"/>
    <w:tmpl w:val="2999546D"/>
    <w:lvl w:ilvl="0" w:tentative="0">
      <w:start w:val="1"/>
      <w:numFmt w:val="decimal"/>
      <w:lvlText w:val="%1."/>
      <w:lvlJc w:val="left"/>
      <w:pPr>
        <w:ind w:left="425" w:hanging="425"/>
      </w:pPr>
      <w:rPr>
        <w:rFonts w:hint="default"/>
      </w:rPr>
    </w:lvl>
  </w:abstractNum>
  <w:abstractNum w:abstractNumId="13">
    <w:nsid w:val="553F15D1"/>
    <w:multiLevelType w:val="multilevel"/>
    <w:tmpl w:val="553F15D1"/>
    <w:lvl w:ilvl="0" w:tentative="0">
      <w:start w:val="1"/>
      <w:numFmt w:val="bullet"/>
      <w:lvlText w:val=""/>
      <w:lvlJc w:val="left"/>
      <w:pPr>
        <w:ind w:left="1070" w:hanging="440"/>
      </w:pPr>
      <w:rPr>
        <w:rFonts w:hint="default" w:ascii="Wingdings" w:hAnsi="Wingdings"/>
      </w:rPr>
    </w:lvl>
    <w:lvl w:ilvl="1" w:tentative="0">
      <w:start w:val="1"/>
      <w:numFmt w:val="bullet"/>
      <w:lvlText w:val=""/>
      <w:lvlJc w:val="left"/>
      <w:pPr>
        <w:ind w:left="1510" w:hanging="440"/>
      </w:pPr>
      <w:rPr>
        <w:rFonts w:hint="default" w:ascii="Wingdings" w:hAnsi="Wingdings"/>
      </w:rPr>
    </w:lvl>
    <w:lvl w:ilvl="2" w:tentative="0">
      <w:start w:val="1"/>
      <w:numFmt w:val="bullet"/>
      <w:lvlText w:val=""/>
      <w:lvlJc w:val="left"/>
      <w:pPr>
        <w:ind w:left="1950" w:hanging="440"/>
      </w:pPr>
      <w:rPr>
        <w:rFonts w:hint="default" w:ascii="Wingdings" w:hAnsi="Wingdings"/>
      </w:rPr>
    </w:lvl>
    <w:lvl w:ilvl="3" w:tentative="0">
      <w:start w:val="1"/>
      <w:numFmt w:val="bullet"/>
      <w:lvlText w:val=""/>
      <w:lvlJc w:val="left"/>
      <w:pPr>
        <w:ind w:left="2390" w:hanging="440"/>
      </w:pPr>
      <w:rPr>
        <w:rFonts w:hint="default" w:ascii="Wingdings" w:hAnsi="Wingdings"/>
      </w:rPr>
    </w:lvl>
    <w:lvl w:ilvl="4" w:tentative="0">
      <w:start w:val="1"/>
      <w:numFmt w:val="bullet"/>
      <w:lvlText w:val=""/>
      <w:lvlJc w:val="left"/>
      <w:pPr>
        <w:ind w:left="2830" w:hanging="440"/>
      </w:pPr>
      <w:rPr>
        <w:rFonts w:hint="default" w:ascii="Wingdings" w:hAnsi="Wingdings"/>
      </w:rPr>
    </w:lvl>
    <w:lvl w:ilvl="5" w:tentative="0">
      <w:start w:val="1"/>
      <w:numFmt w:val="bullet"/>
      <w:lvlText w:val=""/>
      <w:lvlJc w:val="left"/>
      <w:pPr>
        <w:ind w:left="3270" w:hanging="440"/>
      </w:pPr>
      <w:rPr>
        <w:rFonts w:hint="default" w:ascii="Wingdings" w:hAnsi="Wingdings"/>
      </w:rPr>
    </w:lvl>
    <w:lvl w:ilvl="6" w:tentative="0">
      <w:start w:val="1"/>
      <w:numFmt w:val="bullet"/>
      <w:lvlText w:val=""/>
      <w:lvlJc w:val="left"/>
      <w:pPr>
        <w:ind w:left="3710" w:hanging="440"/>
      </w:pPr>
      <w:rPr>
        <w:rFonts w:hint="default" w:ascii="Wingdings" w:hAnsi="Wingdings"/>
      </w:rPr>
    </w:lvl>
    <w:lvl w:ilvl="7" w:tentative="0">
      <w:start w:val="1"/>
      <w:numFmt w:val="bullet"/>
      <w:lvlText w:val=""/>
      <w:lvlJc w:val="left"/>
      <w:pPr>
        <w:ind w:left="4150" w:hanging="440"/>
      </w:pPr>
      <w:rPr>
        <w:rFonts w:hint="default" w:ascii="Wingdings" w:hAnsi="Wingdings"/>
      </w:rPr>
    </w:lvl>
    <w:lvl w:ilvl="8" w:tentative="0">
      <w:start w:val="1"/>
      <w:numFmt w:val="bullet"/>
      <w:lvlText w:val=""/>
      <w:lvlJc w:val="left"/>
      <w:pPr>
        <w:ind w:left="4590" w:hanging="440"/>
      </w:pPr>
      <w:rPr>
        <w:rFonts w:hint="default" w:ascii="Wingdings" w:hAnsi="Wingdings"/>
      </w:rPr>
    </w:lvl>
  </w:abstractNum>
  <w:abstractNum w:abstractNumId="14">
    <w:nsid w:val="55FBFA71"/>
    <w:multiLevelType w:val="singleLevel"/>
    <w:tmpl w:val="55FBFA71"/>
    <w:lvl w:ilvl="0" w:tentative="0">
      <w:start w:val="1"/>
      <w:numFmt w:val="decimal"/>
      <w:lvlText w:val="%1."/>
      <w:lvlJc w:val="left"/>
      <w:pPr>
        <w:ind w:left="425" w:hanging="425"/>
      </w:pPr>
      <w:rPr>
        <w:rFonts w:hint="default"/>
      </w:rPr>
    </w:lvl>
  </w:abstractNum>
  <w:abstractNum w:abstractNumId="15">
    <w:nsid w:val="5A2C2486"/>
    <w:multiLevelType w:val="multilevel"/>
    <w:tmpl w:val="5A2C2486"/>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6">
    <w:nsid w:val="70C48586"/>
    <w:multiLevelType w:val="singleLevel"/>
    <w:tmpl w:val="70C48586"/>
    <w:lvl w:ilvl="0" w:tentative="0">
      <w:start w:val="1"/>
      <w:numFmt w:val="decimal"/>
      <w:lvlText w:val="%1."/>
      <w:lvlJc w:val="left"/>
      <w:pPr>
        <w:ind w:left="425" w:hanging="425"/>
      </w:pPr>
      <w:rPr>
        <w:rFonts w:hint="default"/>
      </w:rPr>
    </w:lvl>
  </w:abstractNum>
  <w:abstractNum w:abstractNumId="17">
    <w:nsid w:val="7493B619"/>
    <w:multiLevelType w:val="singleLevel"/>
    <w:tmpl w:val="7493B619"/>
    <w:lvl w:ilvl="0" w:tentative="0">
      <w:start w:val="1"/>
      <w:numFmt w:val="decimal"/>
      <w:lvlText w:val="%1."/>
      <w:lvlJc w:val="left"/>
      <w:pPr>
        <w:ind w:left="425" w:hanging="425"/>
      </w:pPr>
      <w:rPr>
        <w:rFonts w:hint="default"/>
      </w:rPr>
    </w:lvl>
  </w:abstractNum>
  <w:num w:numId="1">
    <w:abstractNumId w:val="15"/>
  </w:num>
  <w:num w:numId="2">
    <w:abstractNumId w:val="11"/>
  </w:num>
  <w:num w:numId="3">
    <w:abstractNumId w:val="13"/>
  </w:num>
  <w:num w:numId="4">
    <w:abstractNumId w:val="6"/>
  </w:num>
  <w:num w:numId="5">
    <w:abstractNumId w:val="5"/>
  </w:num>
  <w:num w:numId="6">
    <w:abstractNumId w:val="10"/>
  </w:num>
  <w:num w:numId="7">
    <w:abstractNumId w:val="16"/>
  </w:num>
  <w:num w:numId="8">
    <w:abstractNumId w:val="3"/>
  </w:num>
  <w:num w:numId="9">
    <w:abstractNumId w:val="0"/>
  </w:num>
  <w:num w:numId="10">
    <w:abstractNumId w:val="12"/>
  </w:num>
  <w:num w:numId="11">
    <w:abstractNumId w:val="9"/>
  </w:num>
  <w:num w:numId="12">
    <w:abstractNumId w:val="4"/>
  </w:num>
  <w:num w:numId="13">
    <w:abstractNumId w:val="17"/>
  </w:num>
  <w:num w:numId="14">
    <w:abstractNumId w:val="14"/>
  </w:num>
  <w:num w:numId="15">
    <w:abstractNumId w:val="7"/>
  </w:num>
  <w:num w:numId="16">
    <w:abstractNumId w:val="1"/>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ZjM0NmUwMWNiMjJhYzcwOGY0NDIyMjE5NTNhNmUifQ=="/>
  </w:docVars>
  <w:rsids>
    <w:rsidRoot w:val="003F7E97"/>
    <w:rsid w:val="00013AF2"/>
    <w:rsid w:val="0002124C"/>
    <w:rsid w:val="00022105"/>
    <w:rsid w:val="00037E23"/>
    <w:rsid w:val="00040470"/>
    <w:rsid w:val="00047C72"/>
    <w:rsid w:val="000804DF"/>
    <w:rsid w:val="000C7994"/>
    <w:rsid w:val="000D30EC"/>
    <w:rsid w:val="000D6656"/>
    <w:rsid w:val="001018E9"/>
    <w:rsid w:val="001331A8"/>
    <w:rsid w:val="00136BDA"/>
    <w:rsid w:val="00190CD5"/>
    <w:rsid w:val="00201732"/>
    <w:rsid w:val="00217347"/>
    <w:rsid w:val="00261051"/>
    <w:rsid w:val="002A4E7F"/>
    <w:rsid w:val="002F63A4"/>
    <w:rsid w:val="00325362"/>
    <w:rsid w:val="0033679B"/>
    <w:rsid w:val="003403F3"/>
    <w:rsid w:val="003660D3"/>
    <w:rsid w:val="003715E9"/>
    <w:rsid w:val="00380B34"/>
    <w:rsid w:val="00383AEB"/>
    <w:rsid w:val="00387258"/>
    <w:rsid w:val="0038750F"/>
    <w:rsid w:val="0039127A"/>
    <w:rsid w:val="003D7BA3"/>
    <w:rsid w:val="003F15F8"/>
    <w:rsid w:val="003F7E97"/>
    <w:rsid w:val="00447CCC"/>
    <w:rsid w:val="004A0BB9"/>
    <w:rsid w:val="004A5D67"/>
    <w:rsid w:val="004A6BF3"/>
    <w:rsid w:val="004A7483"/>
    <w:rsid w:val="004C6FE9"/>
    <w:rsid w:val="00500360"/>
    <w:rsid w:val="005170FD"/>
    <w:rsid w:val="00530A6C"/>
    <w:rsid w:val="005428B5"/>
    <w:rsid w:val="0055054D"/>
    <w:rsid w:val="00554CA0"/>
    <w:rsid w:val="00562F40"/>
    <w:rsid w:val="00577DF4"/>
    <w:rsid w:val="005B074A"/>
    <w:rsid w:val="005C4387"/>
    <w:rsid w:val="005C4DD5"/>
    <w:rsid w:val="005E3F15"/>
    <w:rsid w:val="005E6BCE"/>
    <w:rsid w:val="006110D9"/>
    <w:rsid w:val="00621658"/>
    <w:rsid w:val="00641C6C"/>
    <w:rsid w:val="0065551B"/>
    <w:rsid w:val="00692C39"/>
    <w:rsid w:val="006A6AEA"/>
    <w:rsid w:val="006B7C37"/>
    <w:rsid w:val="006D2BA6"/>
    <w:rsid w:val="0071329A"/>
    <w:rsid w:val="00721570"/>
    <w:rsid w:val="0073361A"/>
    <w:rsid w:val="00745039"/>
    <w:rsid w:val="0075233E"/>
    <w:rsid w:val="007D3F78"/>
    <w:rsid w:val="00816D0C"/>
    <w:rsid w:val="00845458"/>
    <w:rsid w:val="00847A47"/>
    <w:rsid w:val="00850352"/>
    <w:rsid w:val="0085367E"/>
    <w:rsid w:val="008549A5"/>
    <w:rsid w:val="00861414"/>
    <w:rsid w:val="0087170E"/>
    <w:rsid w:val="008F7E2F"/>
    <w:rsid w:val="009010F9"/>
    <w:rsid w:val="00916AFF"/>
    <w:rsid w:val="009A00A5"/>
    <w:rsid w:val="009C68E5"/>
    <w:rsid w:val="00A0582E"/>
    <w:rsid w:val="00A05A79"/>
    <w:rsid w:val="00A1778C"/>
    <w:rsid w:val="00A318AA"/>
    <w:rsid w:val="00A527E2"/>
    <w:rsid w:val="00A54154"/>
    <w:rsid w:val="00A8143F"/>
    <w:rsid w:val="00AB04FC"/>
    <w:rsid w:val="00AE3BCE"/>
    <w:rsid w:val="00B12CB6"/>
    <w:rsid w:val="00B25456"/>
    <w:rsid w:val="00B3109A"/>
    <w:rsid w:val="00B5453E"/>
    <w:rsid w:val="00B826DE"/>
    <w:rsid w:val="00BA603D"/>
    <w:rsid w:val="00BD1E78"/>
    <w:rsid w:val="00BD3991"/>
    <w:rsid w:val="00C029AD"/>
    <w:rsid w:val="00C15F6D"/>
    <w:rsid w:val="00C222AA"/>
    <w:rsid w:val="00C327FC"/>
    <w:rsid w:val="00C34806"/>
    <w:rsid w:val="00C8697F"/>
    <w:rsid w:val="00C968A9"/>
    <w:rsid w:val="00CA29C2"/>
    <w:rsid w:val="00CA33DA"/>
    <w:rsid w:val="00CC15BC"/>
    <w:rsid w:val="00CC7147"/>
    <w:rsid w:val="00CD4C88"/>
    <w:rsid w:val="00D32ACB"/>
    <w:rsid w:val="00D34F15"/>
    <w:rsid w:val="00D5004F"/>
    <w:rsid w:val="00D52136"/>
    <w:rsid w:val="00D55EDD"/>
    <w:rsid w:val="00D611AE"/>
    <w:rsid w:val="00D92993"/>
    <w:rsid w:val="00D92CB4"/>
    <w:rsid w:val="00DC2BF7"/>
    <w:rsid w:val="00DC5067"/>
    <w:rsid w:val="00DD108B"/>
    <w:rsid w:val="00DD428E"/>
    <w:rsid w:val="00DE1061"/>
    <w:rsid w:val="00DF4601"/>
    <w:rsid w:val="00E12D00"/>
    <w:rsid w:val="00E267FF"/>
    <w:rsid w:val="00E456A3"/>
    <w:rsid w:val="00E477D1"/>
    <w:rsid w:val="00EA7BD6"/>
    <w:rsid w:val="00EC4E71"/>
    <w:rsid w:val="00F12F90"/>
    <w:rsid w:val="00F368E7"/>
    <w:rsid w:val="00F37E05"/>
    <w:rsid w:val="00F55575"/>
    <w:rsid w:val="00F63FB3"/>
    <w:rsid w:val="00FA5644"/>
    <w:rsid w:val="00FB466F"/>
    <w:rsid w:val="00FC1521"/>
    <w:rsid w:val="00FE16AD"/>
    <w:rsid w:val="02B0310F"/>
    <w:rsid w:val="049802FF"/>
    <w:rsid w:val="058F7513"/>
    <w:rsid w:val="06035A04"/>
    <w:rsid w:val="066E1317"/>
    <w:rsid w:val="07EF6417"/>
    <w:rsid w:val="089C4C32"/>
    <w:rsid w:val="0C825B1D"/>
    <w:rsid w:val="118C408C"/>
    <w:rsid w:val="12CD798C"/>
    <w:rsid w:val="18716ABA"/>
    <w:rsid w:val="1B886580"/>
    <w:rsid w:val="1E562965"/>
    <w:rsid w:val="1ECA5C5B"/>
    <w:rsid w:val="209C67F3"/>
    <w:rsid w:val="21C9608C"/>
    <w:rsid w:val="22635F7B"/>
    <w:rsid w:val="256E4A38"/>
    <w:rsid w:val="31FB1D8B"/>
    <w:rsid w:val="33FF5B26"/>
    <w:rsid w:val="35FE472A"/>
    <w:rsid w:val="36D14E04"/>
    <w:rsid w:val="37D44BCF"/>
    <w:rsid w:val="3B660234"/>
    <w:rsid w:val="3BF90611"/>
    <w:rsid w:val="3F676A3C"/>
    <w:rsid w:val="3F744EE9"/>
    <w:rsid w:val="40D050EA"/>
    <w:rsid w:val="43DD4E0B"/>
    <w:rsid w:val="45392C08"/>
    <w:rsid w:val="45631DE6"/>
    <w:rsid w:val="45857508"/>
    <w:rsid w:val="4B904E59"/>
    <w:rsid w:val="4C416153"/>
    <w:rsid w:val="4D366BEA"/>
    <w:rsid w:val="4F99306F"/>
    <w:rsid w:val="518014CC"/>
    <w:rsid w:val="527222A6"/>
    <w:rsid w:val="52AA4A52"/>
    <w:rsid w:val="55DF4A13"/>
    <w:rsid w:val="583F5D4F"/>
    <w:rsid w:val="587641FC"/>
    <w:rsid w:val="589A119B"/>
    <w:rsid w:val="596204F8"/>
    <w:rsid w:val="5CF4484D"/>
    <w:rsid w:val="5D1632B7"/>
    <w:rsid w:val="5E392678"/>
    <w:rsid w:val="5F932A53"/>
    <w:rsid w:val="603D6F06"/>
    <w:rsid w:val="60712F6B"/>
    <w:rsid w:val="61B41449"/>
    <w:rsid w:val="626F711E"/>
    <w:rsid w:val="62FB3AF7"/>
    <w:rsid w:val="65801643"/>
    <w:rsid w:val="69763629"/>
    <w:rsid w:val="6A7C7989"/>
    <w:rsid w:val="6BB9765C"/>
    <w:rsid w:val="6BC83662"/>
    <w:rsid w:val="6CCD1611"/>
    <w:rsid w:val="70A95EF1"/>
    <w:rsid w:val="70F84783"/>
    <w:rsid w:val="737A5923"/>
    <w:rsid w:val="74B15FD4"/>
    <w:rsid w:val="74E716A5"/>
    <w:rsid w:val="79D20312"/>
    <w:rsid w:val="7AE40E59"/>
    <w:rsid w:val="7B0E09A2"/>
    <w:rsid w:val="7B377632"/>
    <w:rsid w:val="7BD32074"/>
    <w:rsid w:val="7C04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qFormat/>
    <w:uiPriority w:val="99"/>
    <w:rPr>
      <w:rFonts w:cs="Times New Roman"/>
      <w:b/>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kern w:val="2"/>
      <w:sz w:val="18"/>
      <w:szCs w:val="18"/>
    </w:rPr>
  </w:style>
  <w:style w:type="character" w:customStyle="1" w:styleId="10">
    <w:name w:val="页脚 字符"/>
    <w:basedOn w:val="6"/>
    <w:link w:val="2"/>
    <w:qFormat/>
    <w:uiPriority w:val="99"/>
    <w:rPr>
      <w:kern w:val="2"/>
      <w:sz w:val="18"/>
      <w:szCs w:val="18"/>
    </w:rPr>
  </w:style>
  <w:style w:type="paragraph" w:customStyle="1" w:styleId="11">
    <w:name w:val="列出段落11"/>
    <w:basedOn w:val="1"/>
    <w:qFormat/>
    <w:uiPriority w:val="99"/>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2531</Words>
  <Characters>2582</Characters>
  <Lines>26</Lines>
  <Paragraphs>7</Paragraphs>
  <TotalTime>6</TotalTime>
  <ScaleCrop>false</ScaleCrop>
  <LinksUpToDate>false</LinksUpToDate>
  <CharactersWithSpaces>2598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2019-03-18T08:48:00Z</dcterms:created>
  <dc:creator>Microsoft Office User</dc:creator>
  <cp:lastModifiedBy>Yan</cp:lastModifiedBy>
  <dcterms:modified xsi:type="dcterms:W3CDTF">2025-04-23T07:15:14Z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31D4FEBD0AD84277B0F61395285EB0A5_13</vt:lpwstr>
  </property>
  <property fmtid="{D5CDD505-2E9C-101B-9397-08002B2CF9AE}" pid="4" name="KSOTemplateDocerSaveRecord">
    <vt:lpwstr>eyJoZGlkIjoiYjgwMTUwZjk3YjY4NWY1ZGM3ZWRiNjcyZTMwMmI2NzgiLCJ1c2VySWQiOiIxMDgxNjIyNjk3In0=</vt:lpwstr>
  </property>
</Properties>
</file>