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9B397">
      <w:pPr>
        <w:snapToGrid w:val="0"/>
        <w:rPr>
          <w:rFonts w:hint="eastAsia" w:ascii="微软雅黑" w:hAnsi="微软雅黑" w:eastAsia="微软雅黑"/>
          <w:sz w:val="20"/>
          <w:szCs w:val="20"/>
        </w:rPr>
      </w:pPr>
      <w:bookmarkStart w:id="1" w:name="_GoBack"/>
      <w:bookmarkEnd w:id="1"/>
      <w:bookmarkStart w:id="0" w:name="_Hlk91793999"/>
      <w:bookmarkEnd w:id="0"/>
    </w:p>
    <w:p w14:paraId="17A6BA9D">
      <w:pPr>
        <w:snapToGrid w:val="0"/>
        <w:jc w:val="cente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pPr>
      <w: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t>结构思考力®透过结构看思考表达</w:t>
      </w:r>
      <w: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tab/>
      </w:r>
    </w:p>
    <w:p w14:paraId="762EF576">
      <w:pPr>
        <w:snapToGrid w:val="0"/>
        <w:jc w:val="center"/>
        <w:rPr>
          <w:rFonts w:ascii="Arial" w:hAnsi="Arial" w:cs="Arial"/>
          <w:color w:val="D6D6D6"/>
          <w:sz w:val="24"/>
          <w:szCs w:val="24"/>
        </w:rPr>
      </w:pPr>
      <w:r>
        <w:rPr>
          <w:rFonts w:hint="eastAsia" w:ascii="Arial" w:hAnsi="Arial" w:cs="Arial"/>
          <w:color w:val="D6D6D6"/>
          <w:sz w:val="24"/>
          <w:szCs w:val="24"/>
        </w:rPr>
        <w:t>Structural Thinking Ability ® Thinking And Expression Through Structure</w:t>
      </w:r>
    </w:p>
    <w:p w14:paraId="20DE7213">
      <w:pPr>
        <w:snapToGrid w:val="0"/>
        <w:rPr>
          <w:rFonts w:hint="eastAsia" w:ascii="微软雅黑" w:hAnsi="微软雅黑" w:eastAsia="微软雅黑"/>
          <w:sz w:val="20"/>
          <w:szCs w:val="20"/>
        </w:rPr>
      </w:pPr>
    </w:p>
    <w:tbl>
      <w:tblPr>
        <w:tblStyle w:val="6"/>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434"/>
        <w:gridCol w:w="2434"/>
        <w:gridCol w:w="2434"/>
        <w:gridCol w:w="2434"/>
      </w:tblGrid>
      <w:tr w14:paraId="2A2F076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38" w:hRule="atLeast"/>
        </w:trPr>
        <w:tc>
          <w:tcPr>
            <w:tcW w:w="2434" w:type="dxa"/>
            <w:shd w:val="clear" w:color="auto" w:fill="2E74B5"/>
            <w:vAlign w:val="center"/>
          </w:tcPr>
          <w:p w14:paraId="3BBB9B67">
            <w:pPr>
              <w:snapToGrid w:val="0"/>
              <w:ind w:left="210" w:leftChars="100"/>
              <w:jc w:val="left"/>
              <w:rPr>
                <w:rFonts w:hint="eastAsia" w:ascii="微软雅黑" w:hAnsi="微软雅黑" w:eastAsia="微软雅黑"/>
                <w:color w:val="FFFFFF" w:themeColor="background1"/>
                <w:sz w:val="20"/>
                <w:szCs w:val="20"/>
                <w14:textFill>
                  <w14:solidFill>
                    <w14:schemeClr w14:val="bg1"/>
                  </w14:solidFill>
                </w14:textFill>
              </w:rPr>
            </w:pPr>
            <w:r>
              <w:rPr>
                <w:rFonts w:hint="eastAsia" w:ascii="微软雅黑" w:hAnsi="微软雅黑" w:eastAsia="微软雅黑" w:cs="宋体"/>
                <w:b/>
                <w:bCs/>
                <w:color w:val="FFFFFF" w:themeColor="background1"/>
                <w:kern w:val="0"/>
                <w:sz w:val="24"/>
                <w:szCs w:val="24"/>
                <w14:textFill>
                  <w14:solidFill>
                    <w14:schemeClr w14:val="bg1"/>
                  </w14:solidFill>
                </w14:textFill>
              </w:rPr>
              <w:t>日期</w:t>
            </w:r>
            <w:r>
              <w:rPr>
                <w:rFonts w:ascii="微软雅黑" w:hAnsi="微软雅黑" w:eastAsia="微软雅黑" w:cs="宋体"/>
                <w:b/>
                <w:bCs/>
                <w:color w:val="FFFFFF" w:themeColor="background1"/>
                <w:kern w:val="0"/>
                <w:sz w:val="24"/>
                <w:szCs w:val="24"/>
                <w14:textFill>
                  <w14:solidFill>
                    <w14:schemeClr w14:val="bg1"/>
                  </w14:solidFill>
                </w14:textFill>
              </w:rPr>
              <w:t>/</w:t>
            </w:r>
            <w:r>
              <w:rPr>
                <w:rFonts w:hint="eastAsia" w:ascii="微软雅黑" w:hAnsi="微软雅黑" w:eastAsia="微软雅黑" w:cs="宋体"/>
                <w:b/>
                <w:bCs/>
                <w:color w:val="FFFFFF" w:themeColor="background1"/>
                <w:kern w:val="0"/>
                <w:sz w:val="24"/>
                <w:szCs w:val="24"/>
                <w14:textFill>
                  <w14:solidFill>
                    <w14:schemeClr w14:val="bg1"/>
                  </w14:solidFill>
                </w14:textFill>
              </w:rPr>
              <w:t>Date</w:t>
            </w:r>
          </w:p>
        </w:tc>
        <w:tc>
          <w:tcPr>
            <w:tcW w:w="7302" w:type="dxa"/>
            <w:gridSpan w:val="3"/>
            <w:vAlign w:val="center"/>
          </w:tcPr>
          <w:p w14:paraId="14C85223">
            <w:pPr>
              <w:snapToGrid w:val="0"/>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2025年11月21日-22日  深圳</w:t>
            </w:r>
          </w:p>
        </w:tc>
      </w:tr>
      <w:tr w14:paraId="66A6AF5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61" w:hRule="atLeast"/>
        </w:trPr>
        <w:tc>
          <w:tcPr>
            <w:tcW w:w="2434" w:type="dxa"/>
            <w:shd w:val="clear" w:color="auto" w:fill="2E74B5"/>
            <w:vAlign w:val="center"/>
          </w:tcPr>
          <w:p w14:paraId="73D2FEDB">
            <w:pPr>
              <w:snapToGrid w:val="0"/>
              <w:ind w:left="210" w:leftChars="100"/>
              <w:jc w:val="left"/>
              <w:rPr>
                <w:rFonts w:hint="eastAsia" w:ascii="微软雅黑" w:hAnsi="微软雅黑" w:eastAsia="微软雅黑"/>
                <w:sz w:val="20"/>
                <w:szCs w:val="20"/>
              </w:rPr>
            </w:pPr>
            <w:r>
              <w:rPr>
                <w:rFonts w:hint="eastAsia" w:ascii="微软雅黑" w:hAnsi="微软雅黑" w:eastAsia="微软雅黑" w:cs="宋体"/>
                <w:b/>
                <w:bCs/>
                <w:color w:val="FFFFFF" w:themeColor="background1"/>
                <w:kern w:val="0"/>
                <w:sz w:val="24"/>
                <w:szCs w:val="24"/>
                <w14:textFill>
                  <w14:solidFill>
                    <w14:schemeClr w14:val="bg1"/>
                  </w14:solidFill>
                </w14:textFill>
              </w:rPr>
              <w:t>讲师</w:t>
            </w:r>
            <w:r>
              <w:rPr>
                <w:rFonts w:ascii="微软雅黑" w:hAnsi="微软雅黑" w:eastAsia="微软雅黑" w:cs="宋体"/>
                <w:b/>
                <w:bCs/>
                <w:color w:val="FFFFFF" w:themeColor="background1"/>
                <w:kern w:val="0"/>
                <w:sz w:val="24"/>
                <w:szCs w:val="24"/>
                <w14:textFill>
                  <w14:solidFill>
                    <w14:schemeClr w14:val="bg1"/>
                  </w14:solidFill>
                </w14:textFill>
              </w:rPr>
              <w:t>/Lecturer</w:t>
            </w:r>
          </w:p>
        </w:tc>
        <w:tc>
          <w:tcPr>
            <w:tcW w:w="2434" w:type="dxa"/>
            <w:vAlign w:val="center"/>
          </w:tcPr>
          <w:p w14:paraId="59A9A9A2">
            <w:pPr>
              <w:snapToGrid w:val="0"/>
              <w:jc w:val="center"/>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张玮</w:t>
            </w:r>
          </w:p>
        </w:tc>
        <w:tc>
          <w:tcPr>
            <w:tcW w:w="2434" w:type="dxa"/>
            <w:shd w:val="clear" w:color="auto" w:fill="2E74B5"/>
            <w:vAlign w:val="center"/>
          </w:tcPr>
          <w:p w14:paraId="6BE185C9">
            <w:pPr>
              <w:snapToGrid w:val="0"/>
              <w:ind w:left="210" w:leftChars="100"/>
              <w:jc w:val="left"/>
              <w:rPr>
                <w:rFonts w:hint="eastAsia" w:ascii="微软雅黑" w:hAnsi="微软雅黑" w:eastAsia="微软雅黑"/>
                <w:color w:val="FFFFFF" w:themeColor="background1"/>
                <w:sz w:val="20"/>
                <w:szCs w:val="20"/>
                <w14:textFill>
                  <w14:solidFill>
                    <w14:schemeClr w14:val="bg1"/>
                  </w14:solidFill>
                </w14:textFill>
              </w:rPr>
            </w:pPr>
            <w:r>
              <w:rPr>
                <w:rFonts w:hint="eastAsia" w:ascii="微软雅黑" w:hAnsi="微软雅黑" w:eastAsia="微软雅黑" w:cs="宋体"/>
                <w:b/>
                <w:bCs/>
                <w:color w:val="FFFFFF" w:themeColor="background1"/>
                <w:kern w:val="0"/>
                <w:sz w:val="24"/>
                <w:szCs w:val="24"/>
                <w14:textFill>
                  <w14:solidFill>
                    <w14:schemeClr w14:val="bg1"/>
                  </w14:solidFill>
                </w14:textFill>
              </w:rPr>
              <w:t>费用</w:t>
            </w:r>
            <w:r>
              <w:rPr>
                <w:rFonts w:ascii="微软雅黑" w:hAnsi="微软雅黑" w:eastAsia="微软雅黑" w:cs="宋体"/>
                <w:b/>
                <w:bCs/>
                <w:color w:val="FFFFFF" w:themeColor="background1"/>
                <w:kern w:val="0"/>
                <w:sz w:val="24"/>
                <w:szCs w:val="24"/>
                <w14:textFill>
                  <w14:solidFill>
                    <w14:schemeClr w14:val="bg1"/>
                  </w14:solidFill>
                </w14:textFill>
              </w:rPr>
              <w:t>/Price</w:t>
            </w:r>
          </w:p>
        </w:tc>
        <w:tc>
          <w:tcPr>
            <w:tcW w:w="2434" w:type="dxa"/>
            <w:vAlign w:val="center"/>
          </w:tcPr>
          <w:p w14:paraId="33303799">
            <w:pPr>
              <w:snapToGrid w:val="0"/>
              <w:jc w:val="center"/>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¥4680元</w:t>
            </w:r>
            <w:r>
              <w:rPr>
                <w:rFonts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w:t>
            </w: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人</w:t>
            </w:r>
          </w:p>
        </w:tc>
      </w:tr>
    </w:tbl>
    <w:p w14:paraId="7EE54D46">
      <w:pPr>
        <w:spacing w:before="156" w:beforeLines="50"/>
        <w:rPr>
          <w:rFonts w:hint="eastAsia" w:ascii="楷体" w:hAnsi="楷体" w:eastAsia="楷体" w:cs="微软雅黑"/>
          <w:bCs/>
          <w:color w:val="C00000"/>
          <w:sz w:val="20"/>
          <w:szCs w:val="20"/>
        </w:rPr>
      </w:pPr>
      <w:r>
        <w:rPr>
          <w:rFonts w:hint="eastAsia" w:ascii="楷体" w:hAnsi="楷体" w:eastAsia="楷体" w:cs="微软雅黑"/>
          <w:bCs/>
          <w:color w:val="C00000"/>
          <w:sz w:val="20"/>
          <w:szCs w:val="20"/>
        </w:rPr>
        <w:t>（* 说明: 本课程大纲仅针对上述排期，其他排期的课纲请另行下载后查看。）</w:t>
      </w:r>
    </w:p>
    <w:p w14:paraId="09121723">
      <w:pPr>
        <w:snapToGrid w:val="0"/>
        <w:rPr>
          <w:rFonts w:hint="eastAsia" w:ascii="微软雅黑" w:hAnsi="微软雅黑" w:eastAsia="微软雅黑"/>
          <w:sz w:val="20"/>
          <w:szCs w:val="20"/>
        </w:rPr>
      </w:pPr>
    </w:p>
    <w:p w14:paraId="322CECD2">
      <w:pPr>
        <w:snapToGrid w:val="0"/>
        <w:spacing w:line="288" w:lineRule="auto"/>
        <w:rPr>
          <w:rFonts w:hint="eastAsia" w:ascii="微软雅黑" w:hAnsi="微软雅黑" w:eastAsia="微软雅黑" w:cs="微软雅黑"/>
          <w:color w:val="404040" w:themeColor="text1" w:themeTint="BF"/>
          <w:kern w:val="0"/>
          <w:sz w:val="20"/>
          <w:szCs w:val="20"/>
          <w14:textFill>
            <w14:solidFill>
              <w14:schemeClr w14:val="tx1">
                <w14:lumMod w14:val="75000"/>
                <w14:lumOff w14:val="25000"/>
              </w14:schemeClr>
            </w14:solidFill>
          </w14:textFill>
        </w:rPr>
      </w:pPr>
    </w:p>
    <w:p w14:paraId="743BBA48">
      <w:pPr>
        <w:snapToGrid w:val="0"/>
        <w:rPr>
          <w:rFonts w:hint="eastAsia" w:ascii="微软雅黑" w:hAnsi="微软雅黑" w:eastAsia="微软雅黑" w:cs="微软雅黑"/>
          <w:color w:val="2E74B5"/>
          <w:kern w:val="0"/>
          <w:sz w:val="20"/>
          <w:szCs w:val="20"/>
        </w:rPr>
      </w:pPr>
      <w:r>
        <w:rPr>
          <w:rFonts w:hint="eastAsia" w:ascii="微软雅黑" w:hAnsi="微软雅黑" w:eastAsia="微软雅黑" w:cs="宋体"/>
          <w:b/>
          <w:bCs/>
          <w:color w:val="2E74B5"/>
          <w:kern w:val="0"/>
          <w:sz w:val="26"/>
          <w:szCs w:val="26"/>
        </w:rPr>
        <w:t>全部排期/</w:t>
      </w:r>
      <w:r>
        <w:rPr>
          <w:rFonts w:ascii="微软雅黑" w:hAnsi="微软雅黑" w:eastAsia="微软雅黑" w:cs="宋体"/>
          <w:b/>
          <w:bCs/>
          <w:color w:val="2E74B5"/>
          <w:kern w:val="0"/>
          <w:sz w:val="26"/>
          <w:szCs w:val="26"/>
        </w:rPr>
        <w:t>Scheduling</w:t>
      </w:r>
    </w:p>
    <w:p w14:paraId="49993B42">
      <w:pPr>
        <w:rPr>
          <w:rFonts w:hint="eastAsia" w:ascii="微软雅黑" w:hAnsi="微软雅黑" w:eastAsia="微软雅黑" w:cs="微软雅黑"/>
          <w:bCs/>
          <w:color w:val="000000"/>
          <w:sz w:val="20"/>
        </w:rPr>
      </w:pPr>
      <w:r>
        <w:rPr>
          <w:rFonts w:hint="eastAsia" w:ascii="微软雅黑" w:hAnsi="微软雅黑" w:eastAsia="微软雅黑" w:cs="微软雅黑"/>
          <w:bCs/>
          <w:color w:val="000000"/>
          <w:sz w:val="20"/>
        </w:rPr>
        <w:t xml:space="preserve">深圳：2025年11月21日-22日（张玮）       </w:t>
      </w:r>
    </w:p>
    <w:p w14:paraId="0297B106">
      <w:pPr>
        <w:rPr>
          <w:rFonts w:hint="eastAsia" w:ascii="楷体" w:hAnsi="楷体" w:eastAsia="楷体" w:cs="微软雅黑"/>
          <w:bCs/>
          <w:color w:val="C00000"/>
          <w:sz w:val="20"/>
          <w:szCs w:val="20"/>
        </w:rPr>
      </w:pPr>
      <w:r>
        <w:rPr>
          <w:rFonts w:hint="eastAsia" w:ascii="楷体" w:hAnsi="楷体" w:eastAsia="楷体" w:cs="微软雅黑"/>
          <w:bCs/>
          <w:color w:val="C00000"/>
          <w:sz w:val="20"/>
          <w:szCs w:val="20"/>
        </w:rPr>
        <w:t>（* 特别提醒：不同城市不同场次的授课讲师及大纲可能有差异，具体请务必参照对应场次的课程大纲内容。）</w:t>
      </w:r>
    </w:p>
    <w:p w14:paraId="028BC4A7">
      <w:pPr>
        <w:rPr>
          <w:rFonts w:hint="eastAsia"/>
        </w:rPr>
      </w:pPr>
    </w:p>
    <w:p w14:paraId="2A002DFA"/>
    <w:p w14:paraId="1DFF1A8A">
      <w:r>
        <w:rPr>
          <w:rFonts w:ascii="微软雅黑" w:hAnsi="微软雅黑" w:eastAsia="微软雅黑" w:cs="微软雅黑"/>
          <w:b/>
          <w:color w:val="2E74B5"/>
          <w:sz w:val="26"/>
        </w:rPr>
        <w:t>课程概述/Overview</w:t>
      </w:r>
    </w:p>
    <w:p w14:paraId="4758B428">
      <w:r>
        <w:rPr>
          <w:rFonts w:ascii="微软雅黑" w:hAnsi="微软雅黑" w:eastAsia="微软雅黑" w:cs="微软雅黑"/>
          <w:b/>
          <w:color w:val="000000"/>
          <w:sz w:val="22"/>
        </w:rPr>
        <w:t>结构思考力能为我们解决什么问题？</w:t>
      </w:r>
    </w:p>
    <w:p w14:paraId="10BD2959">
      <w:r>
        <w:rPr>
          <w:rFonts w:ascii="微软雅黑" w:hAnsi="微软雅黑" w:eastAsia="微软雅黑" w:cs="微软雅黑"/>
          <w:sz w:val="20"/>
        </w:rPr>
        <w:t>没有要点、杂乱无章的表达往往对对方没有说服力，甚至降低整个组织的工作效率，究其原因是在传递信息时没有构建一个有效的结构。然而在职场中我们难免会遇到以下不如人意状况：</w:t>
      </w:r>
    </w:p>
    <w:p w14:paraId="4FB491A9">
      <w:r>
        <w:rPr>
          <w:rFonts w:ascii="微软雅黑" w:hAnsi="微软雅黑" w:eastAsia="微软雅黑" w:cs="微软雅黑"/>
          <w:b/>
          <w:color w:val="000000"/>
          <w:sz w:val="22"/>
        </w:rPr>
        <w:t>口头表达</w:t>
      </w:r>
    </w:p>
    <w:p w14:paraId="047DD164">
      <w:r>
        <w:rPr>
          <w:rFonts w:ascii="微软雅黑" w:hAnsi="微软雅黑" w:eastAsia="微软雅黑" w:cs="微软雅黑"/>
          <w:sz w:val="20"/>
        </w:rPr>
        <w:t>下属对你说：“领导，最近技术部说有几个项目不得不延期，还有刚才客户打电话询问解决方案的设计进展，另外，我看到…… 对了，张总建议最近要开一次产品创新会，如果……可能……”听了半天你还不知道他究竟要说明什么，或者需要你提供什么帮助！</w:t>
      </w:r>
    </w:p>
    <w:p w14:paraId="3A375E39">
      <w:r>
        <w:rPr>
          <w:rFonts w:ascii="微软雅黑" w:hAnsi="微软雅黑" w:eastAsia="微软雅黑" w:cs="微软雅黑"/>
          <w:b/>
          <w:color w:val="000000"/>
          <w:sz w:val="22"/>
        </w:rPr>
        <w:t>文字表达</w:t>
      </w:r>
    </w:p>
    <w:p w14:paraId="1269DC30">
      <w:r>
        <w:rPr>
          <w:rFonts w:ascii="微软雅黑" w:hAnsi="微软雅黑" w:eastAsia="微软雅黑" w:cs="微软雅黑"/>
          <w:sz w:val="20"/>
        </w:rPr>
        <w:t>洋洋洒洒写了几十页的PPT报告，并在会议上跟大家滔滔不绝的讲了30分钟，虽然信息量丰富，却叫人不知所云，结果下面一片寂静——很好地解决了台下人员的失眠问题！</w:t>
      </w:r>
    </w:p>
    <w:p w14:paraId="22CCC43D">
      <w:r>
        <w:rPr>
          <w:rFonts w:ascii="微软雅黑" w:hAnsi="微软雅黑" w:eastAsia="微软雅黑" w:cs="微软雅黑"/>
          <w:b/>
          <w:color w:val="000000"/>
          <w:sz w:val="22"/>
        </w:rPr>
        <w:t>问题解决</w:t>
      </w:r>
    </w:p>
    <w:p w14:paraId="7984EDE5">
      <w:r>
        <w:rPr>
          <w:rFonts w:ascii="微软雅黑" w:hAnsi="微软雅黑" w:eastAsia="微软雅黑" w:cs="微软雅黑"/>
          <w:sz w:val="20"/>
        </w:rPr>
        <w:t>你下周要给老板做一个关于如何提高客户满意度的方案汇报，然而到现在就连有价值的信息都还没收集全、问题的具体原因也没搞清楚，更别说怎么找出解决方案，再去做汇报的PPT了。</w:t>
      </w:r>
    </w:p>
    <w:p w14:paraId="5E7603C2">
      <w:r>
        <w:rPr>
          <w:rFonts w:ascii="微软雅黑" w:hAnsi="微软雅黑" w:eastAsia="微软雅黑" w:cs="微软雅黑"/>
          <w:b/>
          <w:color w:val="000000"/>
          <w:sz w:val="22"/>
        </w:rPr>
        <w:t>方案决策</w:t>
      </w:r>
    </w:p>
    <w:p w14:paraId="74DDA2AD">
      <w:r>
        <w:rPr>
          <w:rFonts w:ascii="微软雅黑" w:hAnsi="微软雅黑" w:eastAsia="微软雅黑" w:cs="微软雅黑"/>
          <w:sz w:val="20"/>
        </w:rPr>
        <w:t>公司经营指标和业务盈利水平逐年下降，且用工和运营成本等固定成本不断增加，为了保持业务的可持续发展，到底是在现有业务下开源节流控制成本、还是拓展新业务寻求更好发展呢？</w:t>
      </w:r>
    </w:p>
    <w:p w14:paraId="2CACC300">
      <w:r>
        <w:rPr>
          <w:rFonts w:ascii="微软雅黑" w:hAnsi="微软雅黑" w:eastAsia="微软雅黑" w:cs="微软雅黑"/>
          <w:b/>
          <w:color w:val="000000"/>
          <w:sz w:val="22"/>
        </w:rPr>
        <w:t>会议引导</w:t>
      </w:r>
    </w:p>
    <w:p w14:paraId="560F5490">
      <w:r>
        <w:rPr>
          <w:rFonts w:ascii="微软雅黑" w:hAnsi="微软雅黑" w:eastAsia="微软雅黑" w:cs="微软雅黑"/>
          <w:sz w:val="20"/>
        </w:rPr>
        <w:t>在你组织的一次跨部门沟通会议，很多人的发言都是想到哪说到哪，整个讨论过程杂乱无章，核心的问题总是讨论不到点上，而且大家自说自话，直到会议结束也没能达成共识。</w:t>
      </w:r>
    </w:p>
    <w:p w14:paraId="05469EA4">
      <w:r>
        <w:rPr>
          <w:rFonts w:ascii="微软雅黑" w:hAnsi="微软雅黑" w:eastAsia="微软雅黑" w:cs="微软雅黑"/>
          <w:sz w:val="20"/>
        </w:rPr>
        <w:t>•如何在短时间内清晰的表达观点，并有效说服他人？</w:t>
      </w:r>
    </w:p>
    <w:p w14:paraId="084A8D01">
      <w:r>
        <w:rPr>
          <w:rFonts w:ascii="微软雅黑" w:hAnsi="微软雅黑" w:eastAsia="微软雅黑" w:cs="微软雅黑"/>
          <w:sz w:val="20"/>
        </w:rPr>
        <w:t>•如何在书面表达时不堆砌文字、不再混乱？</w:t>
      </w:r>
    </w:p>
    <w:p w14:paraId="0667D003">
      <w:r>
        <w:rPr>
          <w:rFonts w:ascii="微软雅黑" w:hAnsi="微软雅黑" w:eastAsia="微软雅黑" w:cs="微软雅黑"/>
          <w:sz w:val="20"/>
        </w:rPr>
        <w:t>•如何在第一时间把握解决问题的关键？</w:t>
      </w:r>
    </w:p>
    <w:p w14:paraId="1E0FC1A9">
      <w:r>
        <w:rPr>
          <w:rFonts w:ascii="微软雅黑" w:hAnsi="微软雅黑" w:eastAsia="微软雅黑" w:cs="微软雅黑"/>
          <w:sz w:val="20"/>
        </w:rPr>
        <w:t>•如何让决策不再陷入两难境地？</w:t>
      </w:r>
    </w:p>
    <w:p w14:paraId="10BAB184">
      <w:r>
        <w:rPr>
          <w:rFonts w:ascii="微软雅黑" w:hAnsi="微软雅黑" w:eastAsia="微软雅黑" w:cs="微软雅黑"/>
          <w:sz w:val="20"/>
        </w:rPr>
        <w:t>•如何让会议讨论不再一个问题上纠缠不清？</w:t>
      </w:r>
    </w:p>
    <w:p w14:paraId="3F518E8F">
      <w:r>
        <w:rPr>
          <w:rFonts w:ascii="微软雅黑" w:hAnsi="微软雅黑" w:eastAsia="微软雅黑" w:cs="微软雅黑"/>
          <w:sz w:val="20"/>
        </w:rPr>
        <w:t>……</w:t>
      </w:r>
    </w:p>
    <w:p w14:paraId="08B388E8">
      <w:r>
        <w:rPr>
          <w:rFonts w:ascii="微软雅黑" w:hAnsi="微软雅黑" w:eastAsia="微软雅黑" w:cs="微软雅黑"/>
          <w:sz w:val="20"/>
        </w:rPr>
        <w:t>结构思考力不但是一种思维和技能，更是一种“透过结构看世界”的生活态度，可以让“思考清晰、表达有力、生活清爽、工作高效”，本课程教你形成严谨的结构思考习惯，在面临任务和问题时清晰而全面地思考，跳出固有经验和思维，通过工具干预认知结构，养成优秀的思维方式。</w:t>
      </w:r>
    </w:p>
    <w:p w14:paraId="19B2D124"/>
    <w:p w14:paraId="085AE225">
      <w:r>
        <w:rPr>
          <w:rFonts w:ascii="微软雅黑" w:hAnsi="微软雅黑" w:eastAsia="微软雅黑" w:cs="微软雅黑"/>
          <w:sz w:val="20"/>
        </w:rPr>
        <w:t>学员对象：需要将自己的想法、方案、建议、成果等进行文字表达和汇报的职场人士</w:t>
      </w:r>
    </w:p>
    <w:p w14:paraId="255C1D8B"/>
    <w:p w14:paraId="0CE4EFE6">
      <w:r>
        <w:rPr>
          <w:rFonts w:ascii="微软雅黑" w:hAnsi="微软雅黑" w:eastAsia="微软雅黑" w:cs="微软雅黑"/>
          <w:b/>
          <w:color w:val="000000"/>
          <w:sz w:val="22"/>
        </w:rPr>
        <w:t>课程收益：</w:t>
      </w:r>
    </w:p>
    <w:p w14:paraId="7234E395">
      <w:r>
        <w:rPr>
          <w:rFonts w:ascii="微软雅黑" w:hAnsi="微软雅黑" w:eastAsia="微软雅黑" w:cs="微软雅黑"/>
          <w:b/>
          <w:color w:val="000000"/>
          <w:sz w:val="22"/>
        </w:rPr>
        <w:t>对组织：</w:t>
      </w:r>
    </w:p>
    <w:p w14:paraId="59A876DE">
      <w:r>
        <w:rPr>
          <w:rFonts w:ascii="微软雅黑" w:hAnsi="微软雅黑" w:eastAsia="微软雅黑" w:cs="微软雅黑"/>
          <w:sz w:val="20"/>
        </w:rPr>
        <w:t>员工能力提升：提高员工思考和表达水平，更容易抓住问题的本质并达成共识</w:t>
      </w:r>
    </w:p>
    <w:p w14:paraId="16CD81EE">
      <w:r>
        <w:rPr>
          <w:rFonts w:ascii="微软雅黑" w:hAnsi="微软雅黑" w:eastAsia="微软雅黑" w:cs="微软雅黑"/>
          <w:sz w:val="20"/>
        </w:rPr>
        <w:t>组织效率提升：建立彼此交流时共同的思维和语言平台，提高组织效率</w:t>
      </w:r>
    </w:p>
    <w:p w14:paraId="42CC7ADA">
      <w:r>
        <w:rPr>
          <w:rFonts w:ascii="微软雅黑" w:hAnsi="微软雅黑" w:eastAsia="微软雅黑" w:cs="微软雅黑"/>
          <w:sz w:val="20"/>
        </w:rPr>
        <w:t>公司形象提升：沟通时，给客户及合作伙伴留下良好的印象，提升公司形象</w:t>
      </w:r>
    </w:p>
    <w:p w14:paraId="0D910E7D"/>
    <w:p w14:paraId="1524975B">
      <w:r>
        <w:rPr>
          <w:rFonts w:ascii="微软雅黑" w:hAnsi="微软雅黑" w:eastAsia="微软雅黑" w:cs="微软雅黑"/>
          <w:b/>
          <w:color w:val="000000"/>
          <w:sz w:val="22"/>
        </w:rPr>
        <w:t>对个人：</w:t>
      </w:r>
    </w:p>
    <w:p w14:paraId="299AC33D">
      <w:r>
        <w:rPr>
          <w:rFonts w:ascii="微软雅黑" w:hAnsi="微软雅黑" w:eastAsia="微软雅黑" w:cs="微软雅黑"/>
          <w:sz w:val="20"/>
        </w:rPr>
        <w:t>独立思考能力：理解结构思考力的核心理念，能清晰而全面的进行思考</w:t>
      </w:r>
    </w:p>
    <w:p w14:paraId="2400FAEE">
      <w:r>
        <w:rPr>
          <w:rFonts w:ascii="微软雅黑" w:hAnsi="微软雅黑" w:eastAsia="微软雅黑" w:cs="微软雅黑"/>
          <w:sz w:val="20"/>
        </w:rPr>
        <w:t>沟通表达能力：表达时，使观点更明确，结构更严密，能更有效说服他人</w:t>
      </w:r>
    </w:p>
    <w:p w14:paraId="1E8940B4">
      <w:r>
        <w:rPr>
          <w:rFonts w:ascii="微软雅黑" w:hAnsi="微软雅黑" w:eastAsia="微软雅黑" w:cs="微软雅黑"/>
          <w:sz w:val="20"/>
        </w:rPr>
        <w:t>会议引导能力：引导团队理清思路、快速达成共识并找到问题的解决方案</w:t>
      </w:r>
    </w:p>
    <w:p w14:paraId="06EE011A">
      <w:r>
        <w:rPr>
          <w:rFonts w:ascii="微软雅黑" w:hAnsi="微软雅黑" w:eastAsia="微软雅黑" w:cs="微软雅黑"/>
          <w:sz w:val="20"/>
        </w:rPr>
        <w:t>说服能力提升：在短时间内找出问题的关键点，形成具有说服力的汇报材料</w:t>
      </w:r>
    </w:p>
    <w:p w14:paraId="20E5433C"/>
    <w:p w14:paraId="6979D43C">
      <w:r>
        <w:rPr>
          <w:rFonts w:ascii="微软雅黑" w:hAnsi="微软雅黑" w:eastAsia="微软雅黑" w:cs="微软雅黑"/>
          <w:b/>
          <w:color w:val="000000"/>
          <w:sz w:val="22"/>
        </w:rPr>
        <w:t>教学方式：</w:t>
      </w:r>
    </w:p>
    <w:p w14:paraId="492B5828">
      <w:r>
        <w:rPr>
          <w:rFonts w:ascii="微软雅黑" w:hAnsi="微软雅黑" w:eastAsia="微软雅黑" w:cs="微软雅黑"/>
          <w:sz w:val="20"/>
        </w:rPr>
        <w:t>理论讲解，工具应用，案例解析，思维游戏，综合训练，互动讨论，成果产出</w:t>
      </w:r>
    </w:p>
    <w:p w14:paraId="233879E1"/>
    <w:p w14:paraId="2C8A9376"/>
    <w:p w14:paraId="3AC900F4">
      <w:r>
        <w:rPr>
          <w:rFonts w:ascii="微软雅黑" w:hAnsi="微软雅黑" w:eastAsia="微软雅黑" w:cs="微软雅黑"/>
          <w:b/>
          <w:color w:val="2E74B5"/>
          <w:sz w:val="26"/>
        </w:rPr>
        <w:t>课程大纲/Outline</w:t>
      </w:r>
    </w:p>
    <w:p w14:paraId="677699C1">
      <w:r>
        <w:rPr>
          <w:rFonts w:ascii="微软雅黑" w:hAnsi="微软雅黑" w:eastAsia="微软雅黑" w:cs="微软雅黑"/>
          <w:b/>
          <w:color w:val="000000"/>
          <w:sz w:val="22"/>
        </w:rPr>
        <w:t>第一天 透过结构看思考</w:t>
      </w:r>
    </w:p>
    <w:p w14:paraId="75D45F36">
      <w:r>
        <w:rPr>
          <w:rFonts w:ascii="微软雅黑" w:hAnsi="微软雅黑" w:eastAsia="微软雅黑" w:cs="微软雅黑"/>
          <w:b/>
          <w:color w:val="000000"/>
          <w:sz w:val="22"/>
        </w:rPr>
        <w:t>课程导入：结构思考力改善思考结构，更接近事物本质</w:t>
      </w:r>
    </w:p>
    <w:p w14:paraId="3A92BBF8">
      <w:r>
        <w:rPr>
          <w:rFonts w:ascii="微软雅黑" w:hAnsi="微软雅黑" w:eastAsia="微软雅黑" w:cs="微软雅黑"/>
          <w:b/>
          <w:color w:val="000000"/>
          <w:sz w:val="22"/>
        </w:rPr>
        <w:t>第一节：思考结构决定人的行为，且需要不断完善</w:t>
      </w:r>
    </w:p>
    <w:p w14:paraId="7611F08E">
      <w:r>
        <w:rPr>
          <w:rFonts w:ascii="微软雅黑" w:hAnsi="微软雅黑" w:eastAsia="微软雅黑" w:cs="微软雅黑"/>
          <w:sz w:val="20"/>
        </w:rPr>
        <w:t>思考结构决定人的思考、决策和行为</w:t>
      </w:r>
    </w:p>
    <w:p w14:paraId="684F2502">
      <w:r>
        <w:rPr>
          <w:rFonts w:ascii="微软雅黑" w:hAnsi="微软雅黑" w:eastAsia="微软雅黑" w:cs="微软雅黑"/>
          <w:sz w:val="20"/>
        </w:rPr>
        <w:t>思考结构存在偏差和歪曲需要不断完善</w:t>
      </w:r>
    </w:p>
    <w:p w14:paraId="2C8445CA">
      <w:r>
        <w:rPr>
          <w:rFonts w:ascii="微软雅黑" w:hAnsi="微软雅黑" w:eastAsia="微软雅黑" w:cs="微软雅黑"/>
          <w:sz w:val="20"/>
        </w:rPr>
        <w:t>思维游戏1：是否使用结构化方法对思考效果的影响对比</w:t>
      </w:r>
    </w:p>
    <w:p w14:paraId="09E2D51B">
      <w:r>
        <w:rPr>
          <w:rFonts w:ascii="微软雅黑" w:hAnsi="微软雅黑" w:eastAsia="微软雅黑" w:cs="微软雅黑"/>
          <w:sz w:val="20"/>
        </w:rPr>
        <w:t>思维游戏2：从结构的角度思考问题</w:t>
      </w:r>
    </w:p>
    <w:p w14:paraId="41099063">
      <w:r>
        <w:rPr>
          <w:rFonts w:ascii="微软雅黑" w:hAnsi="微软雅黑" w:eastAsia="微软雅黑" w:cs="微软雅黑"/>
          <w:sz w:val="20"/>
        </w:rPr>
        <w:t>练习1：运用结构的方法解决问题</w:t>
      </w:r>
    </w:p>
    <w:p w14:paraId="574CB4C6">
      <w:r>
        <w:rPr>
          <w:rFonts w:ascii="微软雅黑" w:hAnsi="微软雅黑" w:eastAsia="微软雅黑" w:cs="微软雅黑"/>
          <w:b/>
          <w:color w:val="000000"/>
          <w:sz w:val="22"/>
        </w:rPr>
        <w:t>第二节：三层次模型——完善思考结构的科学思维</w:t>
      </w:r>
    </w:p>
    <w:p w14:paraId="07C54B47">
      <w:r>
        <w:rPr>
          <w:rFonts w:ascii="微软雅黑" w:hAnsi="微软雅黑" w:eastAsia="微软雅黑" w:cs="微软雅黑"/>
          <w:sz w:val="20"/>
        </w:rPr>
        <w:t>理解：接收信息、并解析其结构</w:t>
      </w:r>
    </w:p>
    <w:p w14:paraId="7F9C69D9">
      <w:r>
        <w:rPr>
          <w:rFonts w:ascii="微软雅黑" w:hAnsi="微软雅黑" w:eastAsia="微软雅黑" w:cs="微软雅黑"/>
          <w:sz w:val="20"/>
        </w:rPr>
        <w:t>重构：重构结构、使其清晰而全面</w:t>
      </w:r>
    </w:p>
    <w:p w14:paraId="5C937B9A">
      <w:r>
        <w:rPr>
          <w:rFonts w:ascii="微软雅黑" w:hAnsi="微软雅黑" w:eastAsia="微软雅黑" w:cs="微软雅黑"/>
          <w:sz w:val="20"/>
        </w:rPr>
        <w:t>呈现：形象化展现重构后的结构</w:t>
      </w:r>
    </w:p>
    <w:p w14:paraId="3C753C74">
      <w:r>
        <w:rPr>
          <w:rFonts w:ascii="微软雅黑" w:hAnsi="微软雅黑" w:eastAsia="微软雅黑" w:cs="微软雅黑"/>
          <w:sz w:val="20"/>
        </w:rPr>
        <w:t>理论认知1：思考的核心模型-结构思考力三层次模型</w:t>
      </w:r>
    </w:p>
    <w:p w14:paraId="473790A0">
      <w:r>
        <w:rPr>
          <w:rFonts w:ascii="微软雅黑" w:hAnsi="微软雅黑" w:eastAsia="微软雅黑" w:cs="微软雅黑"/>
          <w:sz w:val="20"/>
        </w:rPr>
        <w:t>成果落地：课程导入：理解运用结构思考力的认知世界的基本概念</w:t>
      </w:r>
    </w:p>
    <w:p w14:paraId="3BB5BBD5"/>
    <w:p w14:paraId="631A82CE">
      <w:r>
        <w:rPr>
          <w:rFonts w:ascii="微软雅黑" w:hAnsi="微软雅黑" w:eastAsia="微软雅黑" w:cs="微软雅黑"/>
          <w:b/>
          <w:color w:val="000000"/>
          <w:sz w:val="22"/>
        </w:rPr>
        <w:t>第一章  理解——接收信息并解析其结构，隐性思维显性化</w:t>
      </w:r>
    </w:p>
    <w:p w14:paraId="2C8AEEDB">
      <w:r>
        <w:rPr>
          <w:rFonts w:ascii="微软雅黑" w:hAnsi="微软雅黑" w:eastAsia="微软雅黑" w:cs="微软雅黑"/>
          <w:b/>
          <w:color w:val="000000"/>
          <w:sz w:val="22"/>
        </w:rPr>
        <w:t>第一节：结构思考力识别概括技术</w:t>
      </w:r>
    </w:p>
    <w:p w14:paraId="3D2DE050">
      <w:r>
        <w:rPr>
          <w:rFonts w:ascii="微软雅黑" w:hAnsi="微软雅黑" w:eastAsia="微软雅黑" w:cs="微软雅黑"/>
          <w:sz w:val="20"/>
        </w:rPr>
        <w:t>识别：识别信息中的事实与观点</w:t>
      </w:r>
    </w:p>
    <w:p w14:paraId="412FF785">
      <w:r>
        <w:rPr>
          <w:rFonts w:ascii="微软雅黑" w:hAnsi="微软雅黑" w:eastAsia="微软雅黑" w:cs="微软雅黑"/>
          <w:sz w:val="20"/>
        </w:rPr>
        <w:t>判断：判断事实和观点的对应关系</w:t>
      </w:r>
    </w:p>
    <w:p w14:paraId="4356734A">
      <w:r>
        <w:rPr>
          <w:rFonts w:ascii="微软雅黑" w:hAnsi="微软雅黑" w:eastAsia="微软雅黑" w:cs="微软雅黑"/>
          <w:sz w:val="20"/>
        </w:rPr>
        <w:t>概括：一句话概括所有内容</w:t>
      </w:r>
    </w:p>
    <w:p w14:paraId="732188CD">
      <w:r>
        <w:rPr>
          <w:rFonts w:ascii="微软雅黑" w:hAnsi="微软雅黑" w:eastAsia="微软雅黑" w:cs="微软雅黑"/>
          <w:sz w:val="20"/>
        </w:rPr>
        <w:t>练习2：看视频，你能快速理解并找到视频表达的要点吗？</w:t>
      </w:r>
    </w:p>
    <w:p w14:paraId="548F908B">
      <w:r>
        <w:rPr>
          <w:rFonts w:ascii="微软雅黑" w:hAnsi="微软雅黑" w:eastAsia="微软雅黑" w:cs="微软雅黑"/>
          <w:sz w:val="20"/>
        </w:rPr>
        <w:t>练习3：阅读文章，运用所学方法，理清结构、轻松抓住核心要点！</w:t>
      </w:r>
    </w:p>
    <w:p w14:paraId="55C53EA1">
      <w:r>
        <w:rPr>
          <w:rFonts w:ascii="微软雅黑" w:hAnsi="微软雅黑" w:eastAsia="微软雅黑" w:cs="微软雅黑"/>
          <w:sz w:val="20"/>
        </w:rPr>
        <w:t>工具1：结构思考力识别概括技术应用表</w:t>
      </w:r>
    </w:p>
    <w:p w14:paraId="10AF5FE1">
      <w:r>
        <w:rPr>
          <w:rFonts w:ascii="微软雅黑" w:hAnsi="微软雅黑" w:eastAsia="微软雅黑" w:cs="微软雅黑"/>
          <w:sz w:val="20"/>
        </w:rPr>
        <w:t>工具2：结构思考力识别概括技术线索表</w:t>
      </w:r>
    </w:p>
    <w:p w14:paraId="0D80C236">
      <w:r>
        <w:rPr>
          <w:rFonts w:ascii="微软雅黑" w:hAnsi="微软雅黑" w:eastAsia="微软雅黑" w:cs="微软雅黑"/>
          <w:sz w:val="20"/>
        </w:rPr>
        <w:t>成果落地：第一章：掌握结构思考力三层次模型的第一层，理解接收到的信息并解析结构</w:t>
      </w:r>
    </w:p>
    <w:p w14:paraId="741C001F"/>
    <w:p w14:paraId="1DC58965">
      <w:r>
        <w:rPr>
          <w:rFonts w:ascii="微软雅黑" w:hAnsi="微软雅黑" w:eastAsia="微软雅黑" w:cs="微软雅黑"/>
          <w:b/>
          <w:color w:val="000000"/>
          <w:sz w:val="22"/>
        </w:rPr>
        <w:t>第二章  重构——重构结构使其更接近本质，显性思维结构化</w:t>
      </w:r>
    </w:p>
    <w:p w14:paraId="1F175A86">
      <w:r>
        <w:rPr>
          <w:rFonts w:ascii="微软雅黑" w:hAnsi="微软雅黑" w:eastAsia="微软雅黑" w:cs="微软雅黑"/>
          <w:sz w:val="20"/>
        </w:rPr>
        <w:t>重构“四核”——结构思考力的四项基本原则</w:t>
      </w:r>
    </w:p>
    <w:p w14:paraId="6A843FAF">
      <w:r>
        <w:rPr>
          <w:rFonts w:ascii="微软雅黑" w:hAnsi="微软雅黑" w:eastAsia="微软雅黑" w:cs="微软雅黑"/>
          <w:b/>
          <w:color w:val="000000"/>
          <w:sz w:val="22"/>
        </w:rPr>
        <w:t>第一节：“论”－结论先行</w:t>
      </w:r>
    </w:p>
    <w:p w14:paraId="5DB14561">
      <w:r>
        <w:rPr>
          <w:rFonts w:ascii="微软雅黑" w:hAnsi="微软雅黑" w:eastAsia="微软雅黑" w:cs="微软雅黑"/>
          <w:sz w:val="20"/>
        </w:rPr>
        <w:t>案例1：口头汇报时如何抓住重点，得到领导认可？</w:t>
      </w:r>
    </w:p>
    <w:p w14:paraId="5EDC7CFF">
      <w:r>
        <w:rPr>
          <w:rFonts w:ascii="微软雅黑" w:hAnsi="微软雅黑" w:eastAsia="微软雅黑" w:cs="微软雅黑"/>
          <w:sz w:val="20"/>
        </w:rPr>
        <w:t>案例2：如何写总结，才能让领导直接看到成果并得到赞赏</w:t>
      </w:r>
    </w:p>
    <w:p w14:paraId="0AF4FA2B">
      <w:r>
        <w:rPr>
          <w:rFonts w:ascii="微软雅黑" w:hAnsi="微软雅黑" w:eastAsia="微软雅黑" w:cs="微软雅黑"/>
          <w:b/>
          <w:color w:val="000000"/>
          <w:sz w:val="22"/>
        </w:rPr>
        <w:t>第二节：“证”－以上统下</w:t>
      </w:r>
    </w:p>
    <w:p w14:paraId="5138E472">
      <w:r>
        <w:rPr>
          <w:rFonts w:ascii="微软雅黑" w:hAnsi="微软雅黑" w:eastAsia="微软雅黑" w:cs="微软雅黑"/>
          <w:sz w:val="20"/>
        </w:rPr>
        <w:t>案例3：如何写产品介绍，才能呈现亮点，打动客户？</w:t>
      </w:r>
    </w:p>
    <w:p w14:paraId="201E06E9">
      <w:r>
        <w:rPr>
          <w:rFonts w:ascii="微软雅黑" w:hAnsi="微软雅黑" w:eastAsia="微软雅黑" w:cs="微软雅黑"/>
          <w:b/>
          <w:color w:val="000000"/>
          <w:sz w:val="22"/>
        </w:rPr>
        <w:t>第三节：“类”－归类分组</w:t>
      </w:r>
    </w:p>
    <w:p w14:paraId="77BF7C21">
      <w:r>
        <w:rPr>
          <w:rFonts w:ascii="微软雅黑" w:hAnsi="微软雅黑" w:eastAsia="微软雅黑" w:cs="微软雅黑"/>
          <w:sz w:val="20"/>
        </w:rPr>
        <w:t>案例4：认识新朋友时如何快速总结这是一个怎样的人？</w:t>
      </w:r>
    </w:p>
    <w:p w14:paraId="15FEFD5A">
      <w:r>
        <w:rPr>
          <w:rFonts w:ascii="微软雅黑" w:hAnsi="微软雅黑" w:eastAsia="微软雅黑" w:cs="微软雅黑"/>
          <w:sz w:val="20"/>
        </w:rPr>
        <w:t>练习3：运用所学方法，找到所有货车过隧道的方法、确定最佳解决方案！</w:t>
      </w:r>
    </w:p>
    <w:p w14:paraId="1EB3B24E">
      <w:r>
        <w:rPr>
          <w:rFonts w:ascii="微软雅黑" w:hAnsi="微软雅黑" w:eastAsia="微软雅黑" w:cs="微软雅黑"/>
          <w:b/>
          <w:color w:val="000000"/>
          <w:sz w:val="22"/>
        </w:rPr>
        <w:t>第四节：“比”－逻辑递进</w:t>
      </w:r>
    </w:p>
    <w:p w14:paraId="5F83A46D">
      <w:r>
        <w:rPr>
          <w:rFonts w:ascii="微软雅黑" w:hAnsi="微软雅黑" w:eastAsia="微软雅黑" w:cs="微软雅黑"/>
          <w:sz w:val="20"/>
        </w:rPr>
        <w:t>练习4：看图解，如何运用逻辑合理安排婚礼计划？</w:t>
      </w:r>
    </w:p>
    <w:p w14:paraId="0E361559">
      <w:r>
        <w:rPr>
          <w:rFonts w:ascii="微软雅黑" w:hAnsi="微软雅黑" w:eastAsia="微软雅黑" w:cs="微软雅黑"/>
          <w:sz w:val="20"/>
        </w:rPr>
        <w:t>练习5：看视频，每天都看到的广告是如何用严谨的逻辑说服观众的？</w:t>
      </w:r>
    </w:p>
    <w:p w14:paraId="6541D8CB">
      <w:r>
        <w:rPr>
          <w:rFonts w:ascii="微软雅黑" w:hAnsi="微软雅黑" w:eastAsia="微软雅黑" w:cs="微软雅黑"/>
          <w:b/>
          <w:color w:val="000000"/>
          <w:sz w:val="22"/>
        </w:rPr>
        <w:t>练习：小组讨论，基于重构“四核”的练习应用</w:t>
      </w:r>
    </w:p>
    <w:p w14:paraId="5A3B1CBA">
      <w:r>
        <w:rPr>
          <w:rFonts w:ascii="微软雅黑" w:hAnsi="微软雅黑" w:eastAsia="微软雅黑" w:cs="微软雅黑"/>
          <w:sz w:val="20"/>
        </w:rPr>
        <w:t>练习1：（趣味性练习）运用重构“四核”搭建结构</w:t>
      </w:r>
    </w:p>
    <w:p w14:paraId="5F40297A">
      <w:r>
        <w:rPr>
          <w:rFonts w:ascii="微软雅黑" w:hAnsi="微软雅黑" w:eastAsia="微软雅黑" w:cs="微软雅黑"/>
          <w:sz w:val="20"/>
        </w:rPr>
        <w:t>练习2：（专业性练习）用重构“四核”分析学员个人案例，老师现场辅导、得出成果。</w:t>
      </w:r>
    </w:p>
    <w:p w14:paraId="1AC972AA">
      <w:r>
        <w:rPr>
          <w:rFonts w:ascii="微软雅黑" w:hAnsi="微软雅黑" w:eastAsia="微软雅黑" w:cs="微软雅黑"/>
          <w:sz w:val="20"/>
        </w:rPr>
        <w:t>成果落地：掌握结构思考力三层次模型的第二层，能在面临问题时有效的觉察自我的思维结构，并通过工具对认知结构进行干预。</w:t>
      </w:r>
    </w:p>
    <w:p w14:paraId="1C517CF7"/>
    <w:p w14:paraId="0BF2B2FF">
      <w:r>
        <w:rPr>
          <w:rFonts w:ascii="微软雅黑" w:hAnsi="微软雅黑" w:eastAsia="微软雅黑" w:cs="微软雅黑"/>
          <w:b/>
          <w:color w:val="000000"/>
          <w:sz w:val="22"/>
        </w:rPr>
        <w:t>第三章  呈现——结构罗盘，结构思维形象化</w:t>
      </w:r>
    </w:p>
    <w:p w14:paraId="11D62AF1">
      <w:r>
        <w:rPr>
          <w:rFonts w:ascii="微软雅黑" w:hAnsi="微软雅黑" w:eastAsia="微软雅黑" w:cs="微软雅黑"/>
          <w:sz w:val="20"/>
        </w:rPr>
        <w:t>第一节：“配”关系，4类模式16种关系，让演示更有效</w:t>
      </w:r>
    </w:p>
    <w:p w14:paraId="25EA518B">
      <w:r>
        <w:rPr>
          <w:rFonts w:ascii="微软雅黑" w:hAnsi="微软雅黑" w:eastAsia="微软雅黑" w:cs="微软雅黑"/>
          <w:sz w:val="20"/>
        </w:rPr>
        <w:t>流动模式：线性、流程、循环、关联</w:t>
      </w:r>
    </w:p>
    <w:p w14:paraId="3090D5BD">
      <w:r>
        <w:rPr>
          <w:rFonts w:ascii="微软雅黑" w:hAnsi="微软雅黑" w:eastAsia="微软雅黑" w:cs="微软雅黑"/>
          <w:sz w:val="20"/>
        </w:rPr>
        <w:t>作用模式：对立、合力、平衡、阻碍</w:t>
      </w:r>
    </w:p>
    <w:p w14:paraId="7B95C4F2">
      <w:r>
        <w:rPr>
          <w:rFonts w:ascii="微软雅黑" w:hAnsi="微软雅黑" w:eastAsia="微软雅黑" w:cs="微软雅黑"/>
          <w:sz w:val="20"/>
        </w:rPr>
        <w:t>关系模式：并列、重叠、包含、分割</w:t>
      </w:r>
    </w:p>
    <w:p w14:paraId="44E89E85">
      <w:r>
        <w:rPr>
          <w:rFonts w:ascii="微软雅黑" w:hAnsi="微软雅黑" w:eastAsia="微软雅黑" w:cs="微软雅黑"/>
          <w:sz w:val="20"/>
        </w:rPr>
        <w:t>比较模式：成分、排序、序列、关联</w:t>
      </w:r>
    </w:p>
    <w:p w14:paraId="4EBDE668">
      <w:r>
        <w:rPr>
          <w:rFonts w:ascii="微软雅黑" w:hAnsi="微软雅黑" w:eastAsia="微软雅黑" w:cs="微软雅黑"/>
          <w:b/>
          <w:color w:val="000000"/>
          <w:sz w:val="22"/>
        </w:rPr>
        <w:t>第二节：“得”图示 根据关系匹配相应的图示，确保使用正确图形做PPT，助力高效表达</w:t>
      </w:r>
    </w:p>
    <w:p w14:paraId="32DAB50A">
      <w:r>
        <w:rPr>
          <w:rFonts w:ascii="微软雅黑" w:hAnsi="微软雅黑" w:eastAsia="微软雅黑" w:cs="微软雅黑"/>
          <w:sz w:val="20"/>
        </w:rPr>
        <w:t>理论认知2：掌握演示内容的准确关系，确保使用正确图形表达</w:t>
      </w:r>
    </w:p>
    <w:p w14:paraId="6EC81B9D">
      <w:r>
        <w:rPr>
          <w:rFonts w:ascii="微软雅黑" w:hAnsi="微软雅黑" w:eastAsia="微软雅黑" w:cs="微软雅黑"/>
          <w:b/>
          <w:color w:val="000000"/>
          <w:sz w:val="22"/>
        </w:rPr>
        <w:t>第三节：“上”包装，让观点更吸引人、更容易记</w:t>
      </w:r>
    </w:p>
    <w:p w14:paraId="13502117">
      <w:r>
        <w:rPr>
          <w:rFonts w:ascii="微软雅黑" w:hAnsi="微软雅黑" w:eastAsia="微软雅黑" w:cs="微软雅黑"/>
          <w:sz w:val="20"/>
        </w:rPr>
        <w:t>简化：通过拆、隔、删、突的简化方式进行包装</w:t>
      </w:r>
    </w:p>
    <w:p w14:paraId="07C2215F">
      <w:r>
        <w:rPr>
          <w:rFonts w:ascii="微软雅黑" w:hAnsi="微软雅黑" w:eastAsia="微软雅黑" w:cs="微软雅黑"/>
          <w:sz w:val="20"/>
        </w:rPr>
        <w:t>类比：运用形象或行为类比的方式进行包装</w:t>
      </w:r>
    </w:p>
    <w:p w14:paraId="06618EED">
      <w:r>
        <w:rPr>
          <w:rFonts w:ascii="微软雅黑" w:hAnsi="微软雅黑" w:eastAsia="微软雅黑" w:cs="微软雅黑"/>
          <w:sz w:val="20"/>
        </w:rPr>
        <w:t xml:space="preserve">引用：引用广告、歌曲或名言的方式进行包装 </w:t>
      </w:r>
    </w:p>
    <w:p w14:paraId="47900BE5">
      <w:r>
        <w:rPr>
          <w:rFonts w:ascii="微软雅黑" w:hAnsi="微软雅黑" w:eastAsia="微软雅黑" w:cs="微软雅黑"/>
          <w:sz w:val="20"/>
        </w:rPr>
        <w:t>整合：对色彩、词语、数字、字母进行整合包装</w:t>
      </w:r>
    </w:p>
    <w:p w14:paraId="640A928B">
      <w:r>
        <w:rPr>
          <w:rFonts w:ascii="微软雅黑" w:hAnsi="微软雅黑" w:eastAsia="微软雅黑" w:cs="微软雅黑"/>
          <w:sz w:val="20"/>
        </w:rPr>
        <w:t>练习3：小组讨论，运用结构罗盘的方法，将综合练习的结构图成果制作PPT并展示分享</w:t>
      </w:r>
    </w:p>
    <w:p w14:paraId="195003BB">
      <w:r>
        <w:rPr>
          <w:rFonts w:ascii="微软雅黑" w:hAnsi="微软雅黑" w:eastAsia="微软雅黑" w:cs="微软雅黑"/>
          <w:sz w:val="20"/>
        </w:rPr>
        <w:t>工具3：结构思考力“图表罗盘”</w:t>
      </w:r>
    </w:p>
    <w:p w14:paraId="63D21010">
      <w:r>
        <w:rPr>
          <w:rFonts w:ascii="微软雅黑" w:hAnsi="微软雅黑" w:eastAsia="微软雅黑" w:cs="微软雅黑"/>
          <w:sz w:val="20"/>
        </w:rPr>
        <w:t>工具4：结构思考力形象呈现技术应用表</w:t>
      </w:r>
    </w:p>
    <w:p w14:paraId="7068589C">
      <w:r>
        <w:rPr>
          <w:rFonts w:ascii="微软雅黑" w:hAnsi="微软雅黑" w:eastAsia="微软雅黑" w:cs="微软雅黑"/>
          <w:sz w:val="20"/>
        </w:rPr>
        <w:t>工具5：结构思考力 “图示库”</w:t>
      </w:r>
    </w:p>
    <w:p w14:paraId="53006943">
      <w:r>
        <w:rPr>
          <w:rFonts w:ascii="微软雅黑" w:hAnsi="微软雅黑" w:eastAsia="微软雅黑" w:cs="微软雅黑"/>
          <w:sz w:val="20"/>
        </w:rPr>
        <w:t>成果落地：掌握结构思考力三层次模型的第三层，运用结构罗盘将结构思维形象化表达</w:t>
      </w:r>
    </w:p>
    <w:p w14:paraId="607EDF80"/>
    <w:p w14:paraId="423A4EAD">
      <w:r>
        <w:rPr>
          <w:rFonts w:ascii="微软雅黑" w:hAnsi="微软雅黑" w:eastAsia="微软雅黑" w:cs="微软雅黑"/>
          <w:b/>
          <w:color w:val="000000"/>
          <w:sz w:val="22"/>
        </w:rPr>
        <w:t>第二天 透过结构看表达</w:t>
      </w:r>
    </w:p>
    <w:p w14:paraId="2B37B1A8">
      <w:r>
        <w:rPr>
          <w:rFonts w:ascii="微软雅黑" w:hAnsi="微软雅黑" w:eastAsia="微软雅黑" w:cs="微软雅黑"/>
          <w:sz w:val="20"/>
        </w:rPr>
        <w:t>第一章描述问题定方向</w:t>
      </w:r>
    </w:p>
    <w:p w14:paraId="48247A72">
      <w:r>
        <w:rPr>
          <w:rFonts w:ascii="微软雅黑" w:hAnsi="微软雅黑" w:eastAsia="微软雅黑" w:cs="微软雅黑"/>
          <w:sz w:val="20"/>
        </w:rPr>
        <w:t>第一节：5W2H框架描述问题</w:t>
      </w:r>
    </w:p>
    <w:p w14:paraId="1409156F">
      <w:r>
        <w:rPr>
          <w:rFonts w:ascii="微软雅黑" w:hAnsi="微软雅黑" w:eastAsia="微软雅黑" w:cs="微软雅黑"/>
          <w:sz w:val="20"/>
        </w:rPr>
        <w:t>What：什么事情出了问题？什么问题？</w:t>
      </w:r>
    </w:p>
    <w:p w14:paraId="4CEC21B2">
      <w:r>
        <w:rPr>
          <w:rFonts w:ascii="微软雅黑" w:hAnsi="微软雅黑" w:eastAsia="微软雅黑" w:cs="微软雅黑"/>
          <w:sz w:val="20"/>
        </w:rPr>
        <w:t>When：什么时候发生的？</w:t>
      </w:r>
    </w:p>
    <w:p w14:paraId="2C8D98EB">
      <w:r>
        <w:rPr>
          <w:rFonts w:ascii="微软雅黑" w:hAnsi="微软雅黑" w:eastAsia="微软雅黑" w:cs="微软雅黑"/>
          <w:sz w:val="20"/>
        </w:rPr>
        <w:t>Where：在哪发生的？</w:t>
      </w:r>
    </w:p>
    <w:p w14:paraId="21FD5266">
      <w:r>
        <w:rPr>
          <w:rFonts w:ascii="微软雅黑" w:hAnsi="微软雅黑" w:eastAsia="微软雅黑" w:cs="微软雅黑"/>
          <w:sz w:val="20"/>
        </w:rPr>
        <w:t>Who：谁出了问题？</w:t>
      </w:r>
    </w:p>
    <w:p w14:paraId="517DB733">
      <w:r>
        <w:rPr>
          <w:rFonts w:ascii="微软雅黑" w:hAnsi="微软雅黑" w:eastAsia="微软雅黑" w:cs="微软雅黑"/>
          <w:sz w:val="20"/>
        </w:rPr>
        <w:t>Why：造成这样的结果因为什么？</w:t>
      </w:r>
    </w:p>
    <w:p w14:paraId="377A210B">
      <w:r>
        <w:rPr>
          <w:rFonts w:ascii="微软雅黑" w:hAnsi="微软雅黑" w:eastAsia="微软雅黑" w:cs="微软雅黑"/>
          <w:sz w:val="20"/>
        </w:rPr>
        <w:t>How：怎么发生的？</w:t>
      </w:r>
    </w:p>
    <w:p w14:paraId="41CD132A">
      <w:r>
        <w:rPr>
          <w:rFonts w:ascii="微软雅黑" w:hAnsi="微软雅黑" w:eastAsia="微软雅黑" w:cs="微软雅黑"/>
          <w:sz w:val="20"/>
        </w:rPr>
        <w:t>How much：多少事物出了问题？问题到什么程度？数量如何？</w:t>
      </w:r>
    </w:p>
    <w:p w14:paraId="0331FDAC">
      <w:r>
        <w:rPr>
          <w:rFonts w:ascii="微软雅黑" w:hAnsi="微软雅黑" w:eastAsia="微软雅黑" w:cs="微软雅黑"/>
          <w:sz w:val="20"/>
        </w:rPr>
        <w:t>案例1：500强企业经典案例</w:t>
      </w:r>
    </w:p>
    <w:p w14:paraId="6012BFF6">
      <w:r>
        <w:rPr>
          <w:rFonts w:ascii="微软雅黑" w:hAnsi="微软雅黑" w:eastAsia="微软雅黑" w:cs="微软雅黑"/>
          <w:sz w:val="20"/>
        </w:rPr>
        <w:t>练习1：小组讨论，运用5W2H分析法，确定本小组实践任务的课题及相应解决方案。</w:t>
      </w:r>
    </w:p>
    <w:p w14:paraId="2431D083">
      <w:r>
        <w:rPr>
          <w:rFonts w:ascii="微软雅黑" w:hAnsi="微软雅黑" w:eastAsia="微软雅黑" w:cs="微软雅黑"/>
          <w:sz w:val="20"/>
        </w:rPr>
        <w:t>工具1：5W2H问题分析表  </w:t>
      </w:r>
    </w:p>
    <w:p w14:paraId="52A3D317">
      <w:r>
        <w:rPr>
          <w:rFonts w:ascii="微软雅黑" w:hAnsi="微软雅黑" w:eastAsia="微软雅黑" w:cs="微软雅黑"/>
          <w:sz w:val="20"/>
        </w:rPr>
        <w:t xml:space="preserve">成果落地：运用结构思考力的5W2H分析法界定问题，并确定一个能够切实解决问题的最佳方案 </w:t>
      </w:r>
    </w:p>
    <w:p w14:paraId="2D2C9C95"/>
    <w:p w14:paraId="1B8DEFCA">
      <w:r>
        <w:rPr>
          <w:rFonts w:ascii="微软雅黑" w:hAnsi="微软雅黑" w:eastAsia="微软雅黑" w:cs="微软雅黑"/>
          <w:b/>
          <w:color w:val="000000"/>
          <w:sz w:val="22"/>
        </w:rPr>
        <w:t>第二章基于目标定主题</w:t>
      </w:r>
    </w:p>
    <w:p w14:paraId="1D625A2A">
      <w:r>
        <w:rPr>
          <w:rFonts w:ascii="微软雅黑" w:hAnsi="微软雅黑" w:eastAsia="微软雅黑" w:cs="微软雅黑"/>
          <w:sz w:val="20"/>
        </w:rPr>
        <w:t>第一节：确定目标，“AB法则”让表达有的放矢</w:t>
      </w:r>
      <w:r>
        <w:rPr>
          <w:rFonts w:ascii="微软雅黑" w:hAnsi="微软雅黑" w:eastAsia="微软雅黑" w:cs="微软雅黑"/>
          <w:sz w:val="20"/>
        </w:rPr>
        <w:tab/>
      </w:r>
    </w:p>
    <w:p w14:paraId="4B00541B">
      <w:r>
        <w:rPr>
          <w:rFonts w:ascii="微软雅黑" w:hAnsi="微软雅黑" w:eastAsia="微软雅黑" w:cs="微软雅黑"/>
          <w:sz w:val="20"/>
        </w:rPr>
        <w:t>A（明确受众）：提前设定表达场景、明确受众</w:t>
      </w:r>
    </w:p>
    <w:p w14:paraId="59C27984">
      <w:r>
        <w:rPr>
          <w:rFonts w:ascii="微软雅黑" w:hAnsi="微软雅黑" w:eastAsia="微软雅黑" w:cs="微软雅黑"/>
          <w:sz w:val="20"/>
        </w:rPr>
        <w:t>B（期望行为）：希望表达后对方达成哪些行为</w:t>
      </w:r>
    </w:p>
    <w:p w14:paraId="7BB20892">
      <w:r>
        <w:rPr>
          <w:rFonts w:ascii="微软雅黑" w:hAnsi="微软雅黑" w:eastAsia="微软雅黑" w:cs="微软雅黑"/>
          <w:sz w:val="20"/>
        </w:rPr>
        <w:t>思维游戏1：为什么要确定目标，目标的重要性？</w:t>
      </w:r>
    </w:p>
    <w:p w14:paraId="1FC71645">
      <w:r>
        <w:rPr>
          <w:rFonts w:ascii="微软雅黑" w:hAnsi="微软雅黑" w:eastAsia="微软雅黑" w:cs="微软雅黑"/>
          <w:b/>
          <w:color w:val="000000"/>
          <w:sz w:val="22"/>
        </w:rPr>
        <w:t>第二节：设计序言，“SCQA”获得领导赏识的高效沟通公式</w:t>
      </w:r>
    </w:p>
    <w:p w14:paraId="02E473DA">
      <w:r>
        <w:rPr>
          <w:rFonts w:ascii="微软雅黑" w:hAnsi="微软雅黑" w:eastAsia="微软雅黑" w:cs="微软雅黑"/>
          <w:sz w:val="20"/>
        </w:rPr>
        <w:t>S（情景）：原本稳定的状态描述</w:t>
      </w:r>
    </w:p>
    <w:p w14:paraId="27401CAD">
      <w:r>
        <w:rPr>
          <w:rFonts w:ascii="微软雅黑" w:hAnsi="微软雅黑" w:eastAsia="微软雅黑" w:cs="微软雅黑"/>
          <w:sz w:val="20"/>
        </w:rPr>
        <w:t>C（冲突）：颠覆现状、发现问题</w:t>
      </w:r>
    </w:p>
    <w:p w14:paraId="37774DA4">
      <w:r>
        <w:rPr>
          <w:rFonts w:ascii="微软雅黑" w:hAnsi="微软雅黑" w:eastAsia="微软雅黑" w:cs="微软雅黑"/>
          <w:sz w:val="20"/>
        </w:rPr>
        <w:t>Q（疑问）：选出待完成重要课题</w:t>
      </w:r>
    </w:p>
    <w:p w14:paraId="63C93EC5">
      <w:r>
        <w:rPr>
          <w:rFonts w:ascii="微软雅黑" w:hAnsi="微软雅黑" w:eastAsia="微软雅黑" w:cs="微软雅黑"/>
          <w:sz w:val="20"/>
        </w:rPr>
        <w:t>A（方案）：提出假设性解决方案</w:t>
      </w:r>
    </w:p>
    <w:p w14:paraId="41C7D034">
      <w:r>
        <w:rPr>
          <w:rFonts w:ascii="微软雅黑" w:hAnsi="微软雅黑" w:eastAsia="微软雅黑" w:cs="微软雅黑"/>
          <w:sz w:val="20"/>
        </w:rPr>
        <w:t>案例2：500强企业经典案例</w:t>
      </w:r>
    </w:p>
    <w:p w14:paraId="05394E6E">
      <w:r>
        <w:rPr>
          <w:rFonts w:ascii="微软雅黑" w:hAnsi="微软雅黑" w:eastAsia="微软雅黑" w:cs="微软雅黑"/>
          <w:sz w:val="20"/>
        </w:rPr>
        <w:t>练习1：不同序言表达方式的应用练习</w:t>
      </w:r>
    </w:p>
    <w:p w14:paraId="5369E44E">
      <w:r>
        <w:rPr>
          <w:rFonts w:ascii="微软雅黑" w:hAnsi="微软雅黑" w:eastAsia="微软雅黑" w:cs="微软雅黑"/>
          <w:sz w:val="20"/>
        </w:rPr>
        <w:t>工具2：AB法则</w:t>
      </w:r>
    </w:p>
    <w:p w14:paraId="66862714">
      <w:r>
        <w:rPr>
          <w:rFonts w:ascii="微软雅黑" w:hAnsi="微软雅黑" w:eastAsia="微软雅黑" w:cs="微软雅黑"/>
          <w:sz w:val="20"/>
        </w:rPr>
        <w:t>工具3： SCQA分析法工具单</w:t>
      </w:r>
    </w:p>
    <w:p w14:paraId="4D606A78">
      <w:r>
        <w:rPr>
          <w:rFonts w:ascii="微软雅黑" w:hAnsi="微软雅黑" w:eastAsia="微软雅黑" w:cs="微软雅黑"/>
          <w:sz w:val="20"/>
        </w:rPr>
        <w:t>工具4：主题优选矩阵</w:t>
      </w:r>
    </w:p>
    <w:p w14:paraId="07AE859C"/>
    <w:p w14:paraId="4BD96472">
      <w:r>
        <w:rPr>
          <w:rFonts w:ascii="微软雅黑" w:hAnsi="微软雅黑" w:eastAsia="微软雅黑" w:cs="微软雅黑"/>
          <w:sz w:val="20"/>
        </w:rPr>
        <w:t xml:space="preserve">成果落地：掌握基于表达的目标确定出简单、准确的结论性主题，并能构建一个快速吸引对方注意力的开场 </w:t>
      </w:r>
    </w:p>
    <w:p w14:paraId="7B39FB7E"/>
    <w:p w14:paraId="0A5AEEB6">
      <w:r>
        <w:rPr>
          <w:rFonts w:ascii="微软雅黑" w:hAnsi="微软雅黑" w:eastAsia="微软雅黑" w:cs="微软雅黑"/>
          <w:b/>
          <w:color w:val="000000"/>
          <w:sz w:val="22"/>
        </w:rPr>
        <w:t>第三章纵向结构分层次</w:t>
      </w:r>
    </w:p>
    <w:p w14:paraId="3ED6B3B5">
      <w:r>
        <w:rPr>
          <w:rFonts w:ascii="微软雅黑" w:hAnsi="微软雅黑" w:eastAsia="微软雅黑" w:cs="微软雅黑"/>
          <w:b/>
          <w:color w:val="000000"/>
          <w:sz w:val="22"/>
        </w:rPr>
        <w:t>第一节：自上而下，疑问回答做分解</w:t>
      </w:r>
    </w:p>
    <w:p w14:paraId="37ACC137">
      <w:r>
        <w:rPr>
          <w:rFonts w:ascii="微软雅黑" w:hAnsi="微软雅黑" w:eastAsia="微软雅黑" w:cs="微软雅黑"/>
          <w:sz w:val="20"/>
        </w:rPr>
        <w:t>第一步：设想问题，从对方角度出发的新模式</w:t>
      </w:r>
      <w:r>
        <w:rPr>
          <w:rFonts w:ascii="微软雅黑" w:hAnsi="微软雅黑" w:eastAsia="微软雅黑" w:cs="微软雅黑"/>
          <w:sz w:val="20"/>
        </w:rPr>
        <w:tab/>
      </w:r>
    </w:p>
    <w:p w14:paraId="4AD1BA72">
      <w:r>
        <w:rPr>
          <w:rFonts w:ascii="微软雅黑" w:hAnsi="微软雅黑" w:eastAsia="微软雅黑" w:cs="微软雅黑"/>
          <w:sz w:val="20"/>
        </w:rPr>
        <w:t>第二步：回答问题，提前想好答案事半功倍</w:t>
      </w:r>
      <w:r>
        <w:rPr>
          <w:rFonts w:ascii="微软雅黑" w:hAnsi="微软雅黑" w:eastAsia="微软雅黑" w:cs="微软雅黑"/>
          <w:sz w:val="20"/>
        </w:rPr>
        <w:tab/>
      </w:r>
    </w:p>
    <w:p w14:paraId="003BB559">
      <w:r>
        <w:rPr>
          <w:rFonts w:ascii="微软雅黑" w:hAnsi="微软雅黑" w:eastAsia="微软雅黑" w:cs="微软雅黑"/>
          <w:sz w:val="20"/>
        </w:rPr>
        <w:t>案例4：500强企业经典案例</w:t>
      </w:r>
    </w:p>
    <w:p w14:paraId="0F35106D">
      <w:r>
        <w:rPr>
          <w:rFonts w:ascii="微软雅黑" w:hAnsi="微软雅黑" w:eastAsia="微软雅黑" w:cs="微软雅黑"/>
          <w:sz w:val="20"/>
        </w:rPr>
        <w:t>练习3：小组讨论，运用“疑问回答”的方法搭建实践任务的金字塔纵向结构</w:t>
      </w:r>
    </w:p>
    <w:p w14:paraId="2B5B5EAD">
      <w:r>
        <w:rPr>
          <w:rFonts w:ascii="微软雅黑" w:hAnsi="微软雅黑" w:eastAsia="微软雅黑" w:cs="微软雅黑"/>
          <w:sz w:val="20"/>
        </w:rPr>
        <w:t>第二节：自下而上，概括总结做聚合</w:t>
      </w:r>
      <w:r>
        <w:rPr>
          <w:rFonts w:ascii="微软雅黑" w:hAnsi="微软雅黑" w:eastAsia="微软雅黑" w:cs="微软雅黑"/>
          <w:sz w:val="20"/>
        </w:rPr>
        <w:tab/>
      </w:r>
    </w:p>
    <w:p w14:paraId="77A4BE92">
      <w:r>
        <w:rPr>
          <w:rFonts w:ascii="微软雅黑" w:hAnsi="微软雅黑" w:eastAsia="微软雅黑" w:cs="微软雅黑"/>
          <w:sz w:val="20"/>
        </w:rPr>
        <w:t>第一步：列出要点，收集信息并罗列要点</w:t>
      </w:r>
    </w:p>
    <w:p w14:paraId="227E812F">
      <w:r>
        <w:rPr>
          <w:rFonts w:ascii="微软雅黑" w:hAnsi="微软雅黑" w:eastAsia="微软雅黑" w:cs="微软雅黑"/>
          <w:sz w:val="20"/>
        </w:rPr>
        <w:t>第二步：分类命名，分类后并将信息命名</w:t>
      </w:r>
    </w:p>
    <w:p w14:paraId="27B1CAA1">
      <w:r>
        <w:rPr>
          <w:rFonts w:ascii="微软雅黑" w:hAnsi="微软雅黑" w:eastAsia="微软雅黑" w:cs="微软雅黑"/>
          <w:sz w:val="20"/>
        </w:rPr>
        <w:t>第三步：概括结论，寻找共性概括出结论</w:t>
      </w:r>
      <w:r>
        <w:rPr>
          <w:rFonts w:ascii="微软雅黑" w:hAnsi="微软雅黑" w:eastAsia="微软雅黑" w:cs="微软雅黑"/>
          <w:sz w:val="20"/>
        </w:rPr>
        <w:tab/>
      </w:r>
    </w:p>
    <w:p w14:paraId="4BE4D9A3">
      <w:r>
        <w:rPr>
          <w:rFonts w:ascii="微软雅黑" w:hAnsi="微软雅黑" w:eastAsia="微软雅黑" w:cs="微软雅黑"/>
          <w:sz w:val="20"/>
        </w:rPr>
        <w:t>案例5：500强企业经典案例</w:t>
      </w:r>
    </w:p>
    <w:p w14:paraId="368C76D8">
      <w:r>
        <w:rPr>
          <w:rFonts w:ascii="微软雅黑" w:hAnsi="微软雅黑" w:eastAsia="微软雅黑" w:cs="微软雅黑"/>
          <w:sz w:val="20"/>
        </w:rPr>
        <w:t>练习4：小组讨论，运用“概括总结”的方法，将结构图中的表达要点总结得出</w:t>
      </w:r>
    </w:p>
    <w:p w14:paraId="02C640E6">
      <w:r>
        <w:rPr>
          <w:rFonts w:ascii="微软雅黑" w:hAnsi="微软雅黑" w:eastAsia="微软雅黑" w:cs="微软雅黑"/>
          <w:sz w:val="20"/>
        </w:rPr>
        <w:t>工具5：自上而下“疑问／回答”搭建框架法</w:t>
      </w:r>
    </w:p>
    <w:p w14:paraId="608FBB70">
      <w:r>
        <w:rPr>
          <w:rFonts w:ascii="微软雅黑" w:hAnsi="微软雅黑" w:eastAsia="微软雅黑" w:cs="微软雅黑"/>
          <w:sz w:val="20"/>
        </w:rPr>
        <w:t>工具6：自下而上“概括／总结”列表</w:t>
      </w:r>
    </w:p>
    <w:p w14:paraId="39EB832D">
      <w:r>
        <w:rPr>
          <w:rFonts w:ascii="微软雅黑" w:hAnsi="微软雅黑" w:eastAsia="微软雅黑" w:cs="微软雅黑"/>
          <w:sz w:val="20"/>
        </w:rPr>
        <w:t>成果落地：第三章：掌握运用纵向结构搭建框架的实际方法，在思考和表达时做到结论明确且符合对方需求。</w:t>
      </w:r>
    </w:p>
    <w:p w14:paraId="007C8FCC"/>
    <w:p w14:paraId="295AD189">
      <w:r>
        <w:rPr>
          <w:rFonts w:ascii="微软雅黑" w:hAnsi="微软雅黑" w:eastAsia="微软雅黑" w:cs="微软雅黑"/>
          <w:b/>
          <w:color w:val="000000"/>
          <w:sz w:val="22"/>
        </w:rPr>
        <w:t>第四章横向结构选顺序</w:t>
      </w:r>
    </w:p>
    <w:p w14:paraId="759510A9">
      <w:r>
        <w:rPr>
          <w:rFonts w:ascii="微软雅黑" w:hAnsi="微软雅黑" w:eastAsia="微软雅黑" w:cs="微软雅黑"/>
          <w:sz w:val="20"/>
        </w:rPr>
        <w:t>第一节：选择演绎，让说服更有力</w:t>
      </w:r>
    </w:p>
    <w:p w14:paraId="7F6C4A1F">
      <w:r>
        <w:rPr>
          <w:rFonts w:ascii="微软雅黑" w:hAnsi="微软雅黑" w:eastAsia="微软雅黑" w:cs="微软雅黑"/>
          <w:sz w:val="20"/>
        </w:rPr>
        <w:t>标准式：理性思考的根本，让表达极具说服力</w:t>
      </w:r>
    </w:p>
    <w:p w14:paraId="3A089BC3">
      <w:r>
        <w:rPr>
          <w:rFonts w:ascii="微软雅黑" w:hAnsi="微软雅黑" w:eastAsia="微软雅黑" w:cs="微软雅黑"/>
          <w:sz w:val="20"/>
        </w:rPr>
        <w:t>常见式：最常见、实用的说服方式</w:t>
      </w:r>
    </w:p>
    <w:p w14:paraId="1F05C202">
      <w:r>
        <w:rPr>
          <w:rFonts w:ascii="微软雅黑" w:hAnsi="微软雅黑" w:eastAsia="微软雅黑" w:cs="微软雅黑"/>
          <w:sz w:val="20"/>
        </w:rPr>
        <w:t>案例6：500强企业经典案例</w:t>
      </w:r>
    </w:p>
    <w:p w14:paraId="381B52F4">
      <w:r>
        <w:rPr>
          <w:rFonts w:ascii="微软雅黑" w:hAnsi="微软雅黑" w:eastAsia="微软雅黑" w:cs="微软雅黑"/>
          <w:b/>
          <w:color w:val="000000"/>
          <w:sz w:val="22"/>
        </w:rPr>
        <w:t>第二节：选择归纳，让要点更清晰</w:t>
      </w:r>
    </w:p>
    <w:p w14:paraId="381D29F2">
      <w:r>
        <w:rPr>
          <w:rFonts w:ascii="微软雅黑" w:hAnsi="微软雅黑" w:eastAsia="微软雅黑" w:cs="微软雅黑"/>
          <w:sz w:val="20"/>
        </w:rPr>
        <w:t>排序的三种类型：时间、结构、重要性</w:t>
      </w:r>
    </w:p>
    <w:p w14:paraId="709DE9CC">
      <w:r>
        <w:rPr>
          <w:rFonts w:ascii="微软雅黑" w:hAnsi="微软雅黑" w:eastAsia="微软雅黑" w:cs="微软雅黑"/>
          <w:sz w:val="20"/>
        </w:rPr>
        <w:t>分类的两种方式：开放式分类、封闭式分类</w:t>
      </w:r>
    </w:p>
    <w:p w14:paraId="5B5EDE8A">
      <w:r>
        <w:rPr>
          <w:rFonts w:ascii="微软雅黑" w:hAnsi="微软雅黑" w:eastAsia="微软雅黑" w:cs="微软雅黑"/>
          <w:sz w:val="20"/>
        </w:rPr>
        <w:t>案例7：500强企业经典案例</w:t>
      </w:r>
    </w:p>
    <w:p w14:paraId="47BD3C45">
      <w:r>
        <w:rPr>
          <w:rFonts w:ascii="微软雅黑" w:hAnsi="微软雅黑" w:eastAsia="微软雅黑" w:cs="微软雅黑"/>
          <w:b/>
          <w:color w:val="000000"/>
          <w:sz w:val="22"/>
        </w:rPr>
        <w:t>第三节：因需而动，两种顺序选其一</w:t>
      </w:r>
    </w:p>
    <w:p w14:paraId="50B87DA6">
      <w:r>
        <w:rPr>
          <w:rFonts w:ascii="微软雅黑" w:hAnsi="微软雅黑" w:eastAsia="微软雅黑" w:cs="微软雅黑"/>
          <w:sz w:val="20"/>
        </w:rPr>
        <w:t>演绎结构：适用于需要说服对方时</w:t>
      </w:r>
    </w:p>
    <w:p w14:paraId="34AF2878">
      <w:r>
        <w:rPr>
          <w:rFonts w:ascii="微软雅黑" w:hAnsi="微软雅黑" w:eastAsia="微软雅黑" w:cs="微软雅黑"/>
          <w:sz w:val="20"/>
        </w:rPr>
        <w:t>归纳结构：适用于对方关注解决方案时</w:t>
      </w:r>
    </w:p>
    <w:p w14:paraId="61C26ECD"/>
    <w:p w14:paraId="3A525444">
      <w:r>
        <w:rPr>
          <w:rFonts w:ascii="微软雅黑" w:hAnsi="微软雅黑" w:eastAsia="微软雅黑" w:cs="微软雅黑"/>
          <w:sz w:val="20"/>
        </w:rPr>
        <w:t>练习5：小组讨论，运用“演绎”或“归纳”其中一种方法，调整实践任务的横向顺序，让表达逻辑严谨、要点清晰、具有说服力</w:t>
      </w:r>
    </w:p>
    <w:p w14:paraId="75596DF6">
      <w:r>
        <w:rPr>
          <w:rFonts w:ascii="微软雅黑" w:hAnsi="微软雅黑" w:eastAsia="微软雅黑" w:cs="微软雅黑"/>
          <w:sz w:val="20"/>
        </w:rPr>
        <w:t>工具7：封闭式分类结构案例库</w:t>
      </w:r>
    </w:p>
    <w:p w14:paraId="38316A38">
      <w:r>
        <w:rPr>
          <w:rFonts w:ascii="微软雅黑" w:hAnsi="微软雅黑" w:eastAsia="微软雅黑" w:cs="微软雅黑"/>
          <w:sz w:val="20"/>
        </w:rPr>
        <w:t>成果落地：掌握运用横向结构确认每组思想的具体分类和顺序，让思考结构更加的清晰</w:t>
      </w:r>
    </w:p>
    <w:p w14:paraId="17BEC0A2"/>
    <w:p w14:paraId="1BDE3D4F">
      <w:r>
        <w:rPr>
          <w:rFonts w:ascii="微软雅黑" w:hAnsi="微软雅黑" w:eastAsia="微软雅黑" w:cs="微软雅黑"/>
          <w:b/>
          <w:color w:val="000000"/>
          <w:sz w:val="22"/>
        </w:rPr>
        <w:t>第五章形象表达做演示</w:t>
      </w:r>
    </w:p>
    <w:p w14:paraId="6B751B0B">
      <w:r>
        <w:rPr>
          <w:rFonts w:ascii="微软雅黑" w:hAnsi="微软雅黑" w:eastAsia="微软雅黑" w:cs="微软雅黑"/>
          <w:sz w:val="20"/>
        </w:rPr>
        <w:t>第一步：“配”关系，4类模式16种关系，让演示更有效</w:t>
      </w:r>
    </w:p>
    <w:p w14:paraId="589D847D">
      <w:r>
        <w:rPr>
          <w:rFonts w:ascii="微软雅黑" w:hAnsi="微软雅黑" w:eastAsia="微软雅黑" w:cs="微软雅黑"/>
          <w:sz w:val="20"/>
        </w:rPr>
        <w:t>流动模式：线性、流程、循环、关联</w:t>
      </w:r>
    </w:p>
    <w:p w14:paraId="0179EE50">
      <w:r>
        <w:rPr>
          <w:rFonts w:ascii="微软雅黑" w:hAnsi="微软雅黑" w:eastAsia="微软雅黑" w:cs="微软雅黑"/>
          <w:sz w:val="20"/>
        </w:rPr>
        <w:t>作用模式：对立、合力、平衡、阻碍</w:t>
      </w:r>
    </w:p>
    <w:p w14:paraId="59C354E7">
      <w:r>
        <w:rPr>
          <w:rFonts w:ascii="微软雅黑" w:hAnsi="微软雅黑" w:eastAsia="微软雅黑" w:cs="微软雅黑"/>
          <w:sz w:val="20"/>
        </w:rPr>
        <w:t>关系模式：并列、重叠、包含、分割</w:t>
      </w:r>
    </w:p>
    <w:p w14:paraId="07CFB9AD">
      <w:r>
        <w:rPr>
          <w:rFonts w:ascii="微软雅黑" w:hAnsi="微软雅黑" w:eastAsia="微软雅黑" w:cs="微软雅黑"/>
          <w:sz w:val="20"/>
        </w:rPr>
        <w:t>比较模式：成分、排序、序列、关联</w:t>
      </w:r>
    </w:p>
    <w:p w14:paraId="012B528D">
      <w:r>
        <w:rPr>
          <w:rFonts w:ascii="微软雅黑" w:hAnsi="微软雅黑" w:eastAsia="微软雅黑" w:cs="微软雅黑"/>
          <w:b/>
          <w:color w:val="000000"/>
          <w:sz w:val="22"/>
        </w:rPr>
        <w:t>第二步：“得”图示，根据关系匹配相应的图示，确保使用正确图形做PPT</w:t>
      </w:r>
    </w:p>
    <w:p w14:paraId="79E5723B">
      <w:r>
        <w:rPr>
          <w:rFonts w:ascii="微软雅黑" w:hAnsi="微软雅黑" w:eastAsia="微软雅黑" w:cs="微软雅黑"/>
          <w:sz w:val="20"/>
        </w:rPr>
        <w:t>案例8：500强企业经典案例</w:t>
      </w:r>
    </w:p>
    <w:p w14:paraId="0956B268">
      <w:r>
        <w:rPr>
          <w:rFonts w:ascii="微软雅黑" w:hAnsi="微软雅黑" w:eastAsia="微软雅黑" w:cs="微软雅黑"/>
          <w:b/>
          <w:color w:val="000000"/>
          <w:sz w:val="22"/>
        </w:rPr>
        <w:t>第三步：“上”包装，让观点更吸引人、更容易记</w:t>
      </w:r>
    </w:p>
    <w:p w14:paraId="74020C0B">
      <w:r>
        <w:rPr>
          <w:rFonts w:ascii="微软雅黑" w:hAnsi="微软雅黑" w:eastAsia="微软雅黑" w:cs="微软雅黑"/>
          <w:sz w:val="20"/>
        </w:rPr>
        <w:t>简化：通过拆、隔、删、突的简化方式进行包装</w:t>
      </w:r>
    </w:p>
    <w:p w14:paraId="208E50B8">
      <w:r>
        <w:rPr>
          <w:rFonts w:ascii="微软雅黑" w:hAnsi="微软雅黑" w:eastAsia="微软雅黑" w:cs="微软雅黑"/>
          <w:sz w:val="20"/>
        </w:rPr>
        <w:t>类比：运用形象或行为类比的方式进行包装</w:t>
      </w:r>
    </w:p>
    <w:p w14:paraId="7753B095">
      <w:r>
        <w:rPr>
          <w:rFonts w:ascii="微软雅黑" w:hAnsi="微软雅黑" w:eastAsia="微软雅黑" w:cs="微软雅黑"/>
          <w:sz w:val="20"/>
        </w:rPr>
        <w:t>引用：引用广告、歌曲或名言的方式进行包装</w:t>
      </w:r>
    </w:p>
    <w:p w14:paraId="69771658">
      <w:r>
        <w:rPr>
          <w:rFonts w:ascii="微软雅黑" w:hAnsi="微软雅黑" w:eastAsia="微软雅黑" w:cs="微软雅黑"/>
          <w:sz w:val="20"/>
        </w:rPr>
        <w:t>整合：通过色彩、词语、数字、字母的整合方式上包装</w:t>
      </w:r>
    </w:p>
    <w:p w14:paraId="554714B9">
      <w:r>
        <w:rPr>
          <w:rFonts w:ascii="微软雅黑" w:hAnsi="微软雅黑" w:eastAsia="微软雅黑" w:cs="微软雅黑"/>
          <w:sz w:val="20"/>
        </w:rPr>
        <w:t>案例9：500强企业经典案例</w:t>
      </w:r>
    </w:p>
    <w:p w14:paraId="75C4A032">
      <w:r>
        <w:rPr>
          <w:rFonts w:ascii="微软雅黑" w:hAnsi="微软雅黑" w:eastAsia="微软雅黑" w:cs="微软雅黑"/>
          <w:sz w:val="20"/>
        </w:rPr>
        <w:t>练习6：小组讨论，将已完成的实践任务结构图进行卖点包装，并手绘PPT</w:t>
      </w:r>
    </w:p>
    <w:p w14:paraId="1AFF76E4">
      <w:r>
        <w:rPr>
          <w:rFonts w:ascii="微软雅黑" w:hAnsi="微软雅黑" w:eastAsia="微软雅黑" w:cs="微软雅黑"/>
          <w:sz w:val="20"/>
        </w:rPr>
        <w:t>工具8：结构罗盘</w:t>
      </w:r>
    </w:p>
    <w:p w14:paraId="27EA2DE7">
      <w:r>
        <w:rPr>
          <w:rFonts w:ascii="微软雅黑" w:hAnsi="微软雅黑" w:eastAsia="微软雅黑" w:cs="微软雅黑"/>
          <w:sz w:val="20"/>
        </w:rPr>
        <w:t>工具9：结构思考力形象呈现技术应用表</w:t>
      </w:r>
    </w:p>
    <w:p w14:paraId="2502AE58">
      <w:r>
        <w:rPr>
          <w:rFonts w:ascii="微软雅黑" w:hAnsi="微软雅黑" w:eastAsia="微软雅黑" w:cs="微软雅黑"/>
          <w:sz w:val="20"/>
        </w:rPr>
        <w:t>工具10：结构思考力 “图示库”</w:t>
      </w:r>
    </w:p>
    <w:p w14:paraId="6E199AD5">
      <w:r>
        <w:rPr>
          <w:rFonts w:ascii="微软雅黑" w:hAnsi="微软雅黑" w:eastAsia="微软雅黑" w:cs="微软雅黑"/>
          <w:sz w:val="20"/>
        </w:rPr>
        <w:t>成果落地：掌握商务呈现中口头、书面表达和演示文稿的结构化构思技巧。</w:t>
      </w:r>
    </w:p>
    <w:p w14:paraId="0D0C64EA"/>
    <w:p w14:paraId="5025D97B"/>
    <w:p w14:paraId="0852F916">
      <w:r>
        <w:rPr>
          <w:rFonts w:ascii="微软雅黑" w:hAnsi="微软雅黑" w:eastAsia="微软雅黑" w:cs="微软雅黑"/>
          <w:b/>
          <w:color w:val="2E74B5"/>
          <w:sz w:val="26"/>
        </w:rPr>
        <w:t>讲师介绍/Lecturer</w:t>
      </w:r>
    </w:p>
    <w:p w14:paraId="6403AB16">
      <w:r>
        <w:rPr>
          <w:rFonts w:ascii="微软雅黑" w:hAnsi="微软雅黑" w:eastAsia="微软雅黑" w:cs="微软雅黑"/>
          <w:b/>
          <w:color w:val="000000"/>
          <w:sz w:val="22"/>
        </w:rPr>
        <w:t>张玮</w:t>
      </w:r>
    </w:p>
    <w:p w14:paraId="62231953">
      <w:r>
        <w:rPr>
          <w:rFonts w:ascii="微软雅黑" w:hAnsi="微软雅黑" w:eastAsia="微软雅黑" w:cs="微软雅黑"/>
          <w:sz w:val="20"/>
        </w:rPr>
        <w:t>结构思考力研究中心资深讲师</w:t>
      </w:r>
    </w:p>
    <w:p w14:paraId="5F388F2A">
      <w:r>
        <w:rPr>
          <w:rFonts w:ascii="微软雅黑" w:hAnsi="微软雅黑" w:eastAsia="微软雅黑" w:cs="微软雅黑"/>
          <w:sz w:val="20"/>
        </w:rPr>
        <w:t>香港科技大学      受邀讲师</w:t>
      </w:r>
    </w:p>
    <w:p w14:paraId="0F61C9D5">
      <w:r>
        <w:rPr>
          <w:rFonts w:ascii="微软雅黑" w:hAnsi="微软雅黑" w:eastAsia="微软雅黑" w:cs="微软雅黑"/>
          <w:sz w:val="20"/>
        </w:rPr>
        <w:t>上海交通大学      受邀讲师</w:t>
      </w:r>
    </w:p>
    <w:p w14:paraId="04337C0C">
      <w:r>
        <w:rPr>
          <w:rFonts w:ascii="微软雅黑" w:hAnsi="微软雅黑" w:eastAsia="微软雅黑" w:cs="微软雅黑"/>
          <w:sz w:val="20"/>
        </w:rPr>
        <w:t>清华继教网        受邀讲师</w:t>
      </w:r>
    </w:p>
    <w:p w14:paraId="34A247E2">
      <w:r>
        <w:rPr>
          <w:rFonts w:ascii="微软雅黑" w:hAnsi="微软雅黑" w:eastAsia="微软雅黑" w:cs="微软雅黑"/>
          <w:sz w:val="20"/>
        </w:rPr>
        <w:t>中国人民大学      受邀讲师</w:t>
      </w:r>
    </w:p>
    <w:p w14:paraId="2B8E5AEA">
      <w:r>
        <w:rPr>
          <w:rFonts w:ascii="微软雅黑" w:hAnsi="微软雅黑" w:eastAsia="微软雅黑" w:cs="微软雅黑"/>
          <w:sz w:val="20"/>
        </w:rPr>
        <w:t>南京理工大学      受邀讲师</w:t>
      </w:r>
    </w:p>
    <w:p w14:paraId="775BE6BE">
      <w:r>
        <w:rPr>
          <w:rFonts w:ascii="微软雅黑" w:hAnsi="微软雅黑" w:eastAsia="微软雅黑" w:cs="微软雅黑"/>
          <w:sz w:val="20"/>
        </w:rPr>
        <w:t>浙江大学          受邀讲师</w:t>
      </w:r>
    </w:p>
    <w:p w14:paraId="5F39F0D3">
      <w:r>
        <w:rPr>
          <w:rFonts w:ascii="微软雅黑" w:hAnsi="微软雅黑" w:eastAsia="微软雅黑" w:cs="微软雅黑"/>
          <w:b/>
          <w:color w:val="000000"/>
          <w:sz w:val="22"/>
        </w:rPr>
        <w:t>▻ 专业背景：</w:t>
      </w:r>
    </w:p>
    <w:p w14:paraId="3BF2EDA3">
      <w:r>
        <w:rPr>
          <w:rFonts w:ascii="微软雅黑" w:hAnsi="微软雅黑" w:eastAsia="微软雅黑" w:cs="微软雅黑"/>
          <w:sz w:val="20"/>
        </w:rPr>
        <w:t>国家级高级培训师</w:t>
      </w:r>
    </w:p>
    <w:p w14:paraId="7162EA9E">
      <w:r>
        <w:rPr>
          <w:rFonts w:ascii="微软雅黑" w:hAnsi="微软雅黑" w:eastAsia="微软雅黑" w:cs="微软雅黑"/>
          <w:sz w:val="20"/>
        </w:rPr>
        <w:t>国家级职业生涯规划师</w:t>
      </w:r>
    </w:p>
    <w:p w14:paraId="6EC0E42B">
      <w:r>
        <w:rPr>
          <w:rFonts w:ascii="微软雅黑" w:hAnsi="微软雅黑" w:eastAsia="微软雅黑" w:cs="微软雅黑"/>
          <w:sz w:val="20"/>
        </w:rPr>
        <w:t>DISC测评师、咨询师、培训师</w:t>
      </w:r>
    </w:p>
    <w:p w14:paraId="691C6AB3">
      <w:r>
        <w:rPr>
          <w:rFonts w:ascii="微软雅黑" w:hAnsi="微软雅黑" w:eastAsia="微软雅黑" w:cs="微软雅黑"/>
          <w:sz w:val="20"/>
        </w:rPr>
        <w:t>美国认证协会（ACI）注册国际职业培训经理（CIPTM）</w:t>
      </w:r>
    </w:p>
    <w:p w14:paraId="42B4907B">
      <w:r>
        <w:rPr>
          <w:rFonts w:ascii="微软雅黑" w:hAnsi="微软雅黑" w:eastAsia="微软雅黑" w:cs="微软雅黑"/>
          <w:sz w:val="20"/>
        </w:rPr>
        <w:t>曾任智联招聘（培训咨询部）高级咨询顾问、项目总监，金牌面试官© 项目主理人</w:t>
      </w:r>
    </w:p>
    <w:p w14:paraId="57030200">
      <w:r>
        <w:rPr>
          <w:rFonts w:ascii="微软雅黑" w:hAnsi="微软雅黑" w:eastAsia="微软雅黑" w:cs="微软雅黑"/>
          <w:sz w:val="20"/>
        </w:rPr>
        <w:t>曾任结构思考力研究中心产品总监、线上产品负责人、训练营总教练</w:t>
      </w:r>
    </w:p>
    <w:p w14:paraId="049E772F">
      <w:r>
        <w:rPr>
          <w:rFonts w:ascii="微软雅黑" w:hAnsi="微软雅黑" w:eastAsia="微软雅黑" w:cs="微软雅黑"/>
          <w:sz w:val="20"/>
        </w:rPr>
        <w:t>出版书籍《结构化写作》</w:t>
      </w:r>
    </w:p>
    <w:p w14:paraId="4DE920EF">
      <w:r>
        <w:rPr>
          <w:rFonts w:ascii="微软雅黑" w:hAnsi="微软雅黑" w:eastAsia="微软雅黑" w:cs="微软雅黑"/>
          <w:sz w:val="20"/>
        </w:rPr>
        <w:t>《职场演说力》课程版权所有</w:t>
      </w:r>
    </w:p>
    <w:p w14:paraId="2B61523F">
      <w:r>
        <w:rPr>
          <w:rFonts w:ascii="微软雅黑" w:hAnsi="微软雅黑" w:eastAsia="微软雅黑" w:cs="微软雅黑"/>
          <w:b/>
          <w:color w:val="000000"/>
          <w:sz w:val="22"/>
        </w:rPr>
        <w:t>▻ 主讲课程：</w:t>
      </w:r>
    </w:p>
    <w:p w14:paraId="3279C4C2">
      <w:r>
        <w:rPr>
          <w:rFonts w:ascii="微软雅黑" w:hAnsi="微软雅黑" w:eastAsia="微软雅黑" w:cs="微软雅黑"/>
          <w:sz w:val="20"/>
        </w:rPr>
        <w:t>《结构思考力®透过结构看思考表达》</w:t>
      </w:r>
    </w:p>
    <w:p w14:paraId="26CE9B61">
      <w:r>
        <w:rPr>
          <w:rFonts w:ascii="微软雅黑" w:hAnsi="微软雅黑" w:eastAsia="微软雅黑" w:cs="微软雅黑"/>
          <w:sz w:val="20"/>
        </w:rPr>
        <w:t>《职场演说力-公众汇报与表达呈现技巧》</w:t>
      </w:r>
    </w:p>
    <w:p w14:paraId="184A2175">
      <w:r>
        <w:rPr>
          <w:rFonts w:ascii="微软雅黑" w:hAnsi="微软雅黑" w:eastAsia="微软雅黑" w:cs="微软雅黑"/>
          <w:sz w:val="20"/>
        </w:rPr>
        <w:t>《结构化写作》  《结构化工作汇报》</w:t>
      </w:r>
    </w:p>
    <w:p w14:paraId="2DA13A84">
      <w:r>
        <w:rPr>
          <w:rFonts w:ascii="微软雅黑" w:hAnsi="微软雅黑" w:eastAsia="微软雅黑" w:cs="微软雅黑"/>
          <w:sz w:val="20"/>
        </w:rPr>
        <w:t>《结构思考力®透过结构看问题解决》</w:t>
      </w:r>
    </w:p>
    <w:p w14:paraId="6CAEF8A6">
      <w:r>
        <w:rPr>
          <w:rFonts w:ascii="微软雅黑" w:hAnsi="微软雅黑" w:eastAsia="微软雅黑" w:cs="微软雅黑"/>
          <w:sz w:val="20"/>
        </w:rPr>
        <w:t>张老师拥有18年培训工作经验，是一位具备多年管理经验、资深讲师擅长辅导、十年深耕专注结构、复购率高深受好评的讲师。</w:t>
      </w:r>
    </w:p>
    <w:p w14:paraId="527F3F52">
      <w:r>
        <w:rPr>
          <w:rFonts w:ascii="微软雅黑" w:hAnsi="微软雅黑" w:eastAsia="微软雅黑" w:cs="微软雅黑"/>
          <w:sz w:val="20"/>
        </w:rPr>
        <w:t>1.具备多年管理经验：拥有18年培训工作经验，其中6年任职于甲方（上市企业），担任培训经理；12年任职于管理咨询公司，先后担任高级咨询顾问、项目总监、产品总监等职；</w:t>
      </w:r>
    </w:p>
    <w:p w14:paraId="4E587872">
      <w:r>
        <w:rPr>
          <w:rFonts w:ascii="微软雅黑" w:hAnsi="微软雅黑" w:eastAsia="微软雅黑" w:cs="微软雅黑"/>
          <w:sz w:val="20"/>
        </w:rPr>
        <w:t>2.资深讲师擅长辅导：作为资深讲师，参与学院课程体系搭建及课程开发与迭代的核心工作，对课程理论有深刻理解和丰富实战经验，尤其擅长应用辅导，为众多企业高管、创业公司老板提供私人、一对一辅导服务，线上、线下辅导学员超过十万人；</w:t>
      </w:r>
    </w:p>
    <w:p w14:paraId="1043C364">
      <w:r>
        <w:rPr>
          <w:rFonts w:ascii="微软雅黑" w:hAnsi="微软雅黑" w:eastAsia="微软雅黑" w:cs="微软雅黑"/>
          <w:sz w:val="20"/>
        </w:rPr>
        <w:t>3.十年深耕专注结构：2009年开始接触结构思考方法，十余年来专注在此领域中，从一个结构思考受益者转变为结构思考的传播者。基于多年企业工作经历，深刻体会到思维结构化的重要性，切实了解企业各层级人员思维特点及误区，能够从用户角度出发，提出易于实操的解决方案及改进建议。</w:t>
      </w:r>
    </w:p>
    <w:p w14:paraId="6365D119">
      <w:r>
        <w:rPr>
          <w:rFonts w:ascii="微软雅黑" w:hAnsi="微软雅黑" w:eastAsia="微软雅黑" w:cs="微软雅黑"/>
          <w:sz w:val="20"/>
        </w:rPr>
        <w:t>4.复购率高深受好评：从业十余年以来，张老师的客户超半数都会选择复购，国家电网复购课程超50场次、中国平安复购课程超45场次；中国移动复购15场次/年、中国银行复购15场次/年、九牧卫浴复购10场次/年、广汽集团复购8场次/年……</w:t>
      </w:r>
    </w:p>
    <w:p w14:paraId="1A4B5806">
      <w:r>
        <w:rPr>
          <w:rFonts w:ascii="微软雅黑" w:hAnsi="微软雅黑" w:eastAsia="微软雅黑" w:cs="微软雅黑"/>
          <w:b/>
          <w:color w:val="000000"/>
          <w:sz w:val="22"/>
        </w:rPr>
        <w:t>▻ 主持、参与项目（部分）：</w:t>
      </w:r>
    </w:p>
    <w:p w14:paraId="58E59DB0">
      <w:r>
        <w:rPr>
          <w:rFonts w:ascii="微软雅黑" w:hAnsi="微软雅黑" w:eastAsia="微软雅黑" w:cs="微软雅黑"/>
          <w:sz w:val="20"/>
        </w:rPr>
        <w:t>CIPTM注册国际职业培训经理认证项目</w:t>
      </w:r>
    </w:p>
    <w:p w14:paraId="14EB06C6">
      <w:r>
        <w:rPr>
          <w:rFonts w:ascii="微软雅黑" w:hAnsi="微软雅黑" w:eastAsia="微软雅黑" w:cs="微软雅黑"/>
          <w:sz w:val="20"/>
        </w:rPr>
        <w:t>智联《金牌面试官》授权讲师认证项目</w:t>
      </w:r>
    </w:p>
    <w:p w14:paraId="211FFBE1">
      <w:r>
        <w:rPr>
          <w:rFonts w:ascii="微软雅黑" w:hAnsi="微软雅黑" w:eastAsia="微软雅黑" w:cs="微软雅黑"/>
          <w:sz w:val="20"/>
        </w:rPr>
        <w:t>江中制药（集团）有限公司规则文化项目</w:t>
      </w:r>
    </w:p>
    <w:p w14:paraId="45ABE093">
      <w:r>
        <w:rPr>
          <w:rFonts w:ascii="微软雅黑" w:hAnsi="微软雅黑" w:eastAsia="微软雅黑" w:cs="微软雅黑"/>
          <w:sz w:val="20"/>
        </w:rPr>
        <w:t>海淀区教育局中青年干部管理培养项目</w:t>
      </w:r>
    </w:p>
    <w:p w14:paraId="6B66E3E8">
      <w:r>
        <w:rPr>
          <w:rFonts w:ascii="微软雅黑" w:hAnsi="微软雅黑" w:eastAsia="微软雅黑" w:cs="微软雅黑"/>
          <w:sz w:val="20"/>
        </w:rPr>
        <w:t>国家开发银行岗位资质认证项目</w:t>
      </w:r>
    </w:p>
    <w:p w14:paraId="49C2F8D6">
      <w:r>
        <w:rPr>
          <w:rFonts w:ascii="微软雅黑" w:hAnsi="微软雅黑" w:eastAsia="微软雅黑" w:cs="微软雅黑"/>
          <w:sz w:val="20"/>
        </w:rPr>
        <w:t>华夏银行内部课程研发项目</w:t>
      </w:r>
    </w:p>
    <w:p w14:paraId="3F69BF07">
      <w:r>
        <w:rPr>
          <w:rFonts w:ascii="微软雅黑" w:hAnsi="微软雅黑" w:eastAsia="微软雅黑" w:cs="微软雅黑"/>
          <w:sz w:val="20"/>
        </w:rPr>
        <w:t>国家电投“领导力”轮训项目</w:t>
      </w:r>
    </w:p>
    <w:p w14:paraId="6763C986">
      <w:r>
        <w:rPr>
          <w:rFonts w:ascii="微软雅黑" w:hAnsi="微软雅黑" w:eastAsia="微软雅黑" w:cs="微软雅黑"/>
          <w:sz w:val="20"/>
        </w:rPr>
        <w:t>“杭商学堂”医药高管研修班</w:t>
      </w:r>
    </w:p>
    <w:p w14:paraId="71721E27">
      <w:r>
        <w:rPr>
          <w:rFonts w:ascii="微软雅黑" w:hAnsi="微软雅黑" w:eastAsia="微软雅黑" w:cs="微软雅黑"/>
          <w:sz w:val="20"/>
        </w:rPr>
        <w:t>神东能源中层管理干部培养项目</w:t>
      </w:r>
    </w:p>
    <w:p w14:paraId="437DB113">
      <w:r>
        <w:rPr>
          <w:rFonts w:ascii="微软雅黑" w:hAnsi="微软雅黑" w:eastAsia="微软雅黑" w:cs="微软雅黑"/>
          <w:sz w:val="20"/>
        </w:rPr>
        <w:t>中信银行两卓人才培养项目</w:t>
      </w:r>
    </w:p>
    <w:p w14:paraId="619D0ECA">
      <w:r>
        <w:rPr>
          <w:rFonts w:ascii="微软雅黑" w:hAnsi="微软雅黑" w:eastAsia="微软雅黑" w:cs="微软雅黑"/>
          <w:sz w:val="20"/>
        </w:rPr>
        <w:t>国家电投领导力项目</w:t>
      </w:r>
    </w:p>
    <w:p w14:paraId="6810767B">
      <w:r>
        <w:rPr>
          <w:rFonts w:ascii="微软雅黑" w:hAnsi="微软雅黑" w:eastAsia="微软雅黑" w:cs="微软雅黑"/>
          <w:sz w:val="20"/>
        </w:rPr>
        <w:t>华润置地（北京）股份有限公司职业化课程研发项目</w:t>
      </w:r>
    </w:p>
    <w:p w14:paraId="67F2422B">
      <w:r>
        <w:rPr>
          <w:rFonts w:ascii="微软雅黑" w:hAnsi="微软雅黑" w:eastAsia="微软雅黑" w:cs="微软雅黑"/>
          <w:sz w:val="20"/>
        </w:rPr>
        <w:t>中海油能源发展股份有限公司青年技术骨干培养项目</w:t>
      </w:r>
    </w:p>
    <w:p w14:paraId="4EB08396">
      <w:r>
        <w:rPr>
          <w:rFonts w:ascii="微软雅黑" w:hAnsi="微软雅黑" w:eastAsia="微软雅黑" w:cs="微软雅黑"/>
          <w:sz w:val="20"/>
        </w:rPr>
        <w:t>国航股份工程技术公司管理者课程研发项目</w:t>
      </w:r>
    </w:p>
    <w:p w14:paraId="48367709">
      <w:r>
        <w:rPr>
          <w:rFonts w:ascii="微软雅黑" w:hAnsi="微软雅黑" w:eastAsia="微软雅黑" w:cs="微软雅黑"/>
          <w:sz w:val="20"/>
        </w:rPr>
        <w:t>京东中台高层领导“秋季管理大练兵”项目</w:t>
      </w:r>
    </w:p>
    <w:p w14:paraId="0C3DE027">
      <w:r>
        <w:rPr>
          <w:rFonts w:ascii="微软雅黑" w:hAnsi="微软雅黑" w:eastAsia="微软雅黑" w:cs="微软雅黑"/>
          <w:sz w:val="20"/>
        </w:rPr>
        <w:t>百得胜家居中层干部领导力“骁将计划”项目</w:t>
      </w:r>
    </w:p>
    <w:p w14:paraId="7EF2DCB8">
      <w:r>
        <w:rPr>
          <w:rFonts w:ascii="微软雅黑" w:hAnsi="微软雅黑" w:eastAsia="微软雅黑" w:cs="微软雅黑"/>
          <w:sz w:val="20"/>
        </w:rPr>
        <w:t>潍柴雷沃重工“青年人才”培养项目</w:t>
      </w:r>
    </w:p>
    <w:p w14:paraId="5DFA823E">
      <w:r>
        <w:rPr>
          <w:rFonts w:ascii="微软雅黑" w:hAnsi="微软雅黑" w:eastAsia="微软雅黑" w:cs="微软雅黑"/>
          <w:sz w:val="20"/>
        </w:rPr>
        <w:t>镇海炼化“青马工程”培养项目</w:t>
      </w:r>
    </w:p>
    <w:p w14:paraId="32BCF606">
      <w:r>
        <w:rPr>
          <w:rFonts w:ascii="微软雅黑" w:hAnsi="微软雅黑" w:eastAsia="微软雅黑" w:cs="微软雅黑"/>
          <w:sz w:val="20"/>
        </w:rPr>
        <w:t>中国电信高浅干部研修项目</w:t>
      </w:r>
    </w:p>
    <w:p w14:paraId="62524730">
      <w:r>
        <w:rPr>
          <w:rFonts w:ascii="微软雅黑" w:hAnsi="微软雅黑" w:eastAsia="微软雅黑" w:cs="微软雅黑"/>
          <w:sz w:val="20"/>
        </w:rPr>
        <w:t>华鼎冷链“高浅经营人才”培养项目</w:t>
      </w:r>
    </w:p>
    <w:p w14:paraId="75636465">
      <w:r>
        <w:rPr>
          <w:rFonts w:ascii="微软雅黑" w:hAnsi="微软雅黑" w:eastAsia="微软雅黑" w:cs="微软雅黑"/>
          <w:sz w:val="20"/>
        </w:rPr>
        <w:t>中建五局项目经理培养项目</w:t>
      </w:r>
    </w:p>
    <w:p w14:paraId="7FFE7A7A">
      <w:r>
        <w:rPr>
          <w:rFonts w:ascii="微软雅黑" w:hAnsi="微软雅黑" w:eastAsia="微软雅黑" w:cs="微软雅黑"/>
          <w:sz w:val="20"/>
        </w:rPr>
        <w:t>深圳航空“助航”项目</w:t>
      </w:r>
    </w:p>
    <w:p w14:paraId="34650756">
      <w:r>
        <w:rPr>
          <w:rFonts w:ascii="微软雅黑" w:hAnsi="微软雅黑" w:eastAsia="微软雅黑" w:cs="微软雅黑"/>
          <w:b/>
          <w:color w:val="000000"/>
          <w:sz w:val="22"/>
        </w:rPr>
        <w:t>▻ 授课风格：细腻、亲和、接地气；通俗、幽默、善引导！</w:t>
      </w:r>
    </w:p>
    <w:p w14:paraId="6559FA1A">
      <w:r>
        <w:rPr>
          <w:rFonts w:ascii="微软雅黑" w:hAnsi="微软雅黑" w:eastAsia="微软雅黑" w:cs="微软雅黑"/>
          <w:b/>
          <w:color w:val="000000"/>
          <w:sz w:val="22"/>
        </w:rPr>
        <w:t>1、授课风格细腻、幽默亲和：</w:t>
      </w:r>
    </w:p>
    <w:p w14:paraId="78447BC6">
      <w:r>
        <w:rPr>
          <w:rFonts w:ascii="微软雅黑" w:hAnsi="微软雅黑" w:eastAsia="微软雅黑" w:cs="微软雅黑"/>
          <w:sz w:val="20"/>
        </w:rPr>
        <w:t>通过大量真实案例分析、角色扮演、小组讨论、思维游戏等方式，营造课堂氛围，帮助学员在轻松的氛围中，快速掌握所学知识点；</w:t>
      </w:r>
    </w:p>
    <w:p w14:paraId="68FBD307">
      <w:r>
        <w:rPr>
          <w:rFonts w:ascii="微软雅黑" w:hAnsi="微软雅黑" w:eastAsia="微软雅黑" w:cs="微软雅黑"/>
          <w:b/>
          <w:color w:val="000000"/>
          <w:sz w:val="22"/>
        </w:rPr>
        <w:t>2、语言风格通俗易懂、接地气：</w:t>
      </w:r>
    </w:p>
    <w:p w14:paraId="776073D9">
      <w:r>
        <w:rPr>
          <w:rFonts w:ascii="微软雅黑" w:hAnsi="微软雅黑" w:eastAsia="微软雅黑" w:cs="微软雅黑"/>
          <w:sz w:val="20"/>
        </w:rPr>
        <w:t>复杂的知识简单化、枯燥的练习游戏化、高深的内容通俗化；</w:t>
      </w:r>
    </w:p>
    <w:p w14:paraId="74770F48">
      <w:r>
        <w:rPr>
          <w:rFonts w:ascii="微软雅黑" w:hAnsi="微软雅黑" w:eastAsia="微软雅黑" w:cs="微软雅黑"/>
          <w:b/>
          <w:color w:val="000000"/>
          <w:sz w:val="22"/>
        </w:rPr>
        <w:t>3、辅导风格重引导，启发学员自主产出：</w:t>
      </w:r>
    </w:p>
    <w:p w14:paraId="73B01740">
      <w:r>
        <w:rPr>
          <w:rFonts w:ascii="微软雅黑" w:hAnsi="微软雅黑" w:eastAsia="微软雅黑" w:cs="微软雅黑"/>
          <w:sz w:val="20"/>
        </w:rPr>
        <w:t>课程中会安排多种练习，由浅入深引导学员自主输出，而非简单的老师点评给答案，从而让学员在平常的学习中，不仅掌握了本次课程的知识，更能够触类旁通，具备自主分析的意识、萃取经验的能力。</w:t>
      </w:r>
    </w:p>
    <w:p w14:paraId="76E0AAA3">
      <w:r>
        <w:rPr>
          <w:rFonts w:ascii="微软雅黑" w:hAnsi="微软雅黑" w:eastAsia="微软雅黑" w:cs="微软雅黑"/>
          <w:b/>
          <w:color w:val="000000"/>
          <w:sz w:val="22"/>
        </w:rPr>
        <w:t>▻ 近期培训过的部分企业（部分）：</w:t>
      </w:r>
    </w:p>
    <w:p w14:paraId="515124D4">
      <w:r>
        <w:rPr>
          <w:rFonts w:ascii="微软雅黑" w:hAnsi="微软雅黑" w:eastAsia="微软雅黑" w:cs="微软雅黑"/>
          <w:sz w:val="20"/>
        </w:rPr>
        <w:t>能源电力：国家电网、中海油、中国能源、华能集团、中国节能、中古石油公司、陕西电力、河北电力、郑州电力、南方电网、许继集团、常熟天然气、神华集团、大鹏液化、云南能投、神东煤炭、国家电投、中化石油、云南电网广众公司…</w:t>
      </w:r>
    </w:p>
    <w:p w14:paraId="7436EB03">
      <w:r>
        <w:rPr>
          <w:rFonts w:ascii="微软雅黑" w:hAnsi="微软雅黑" w:eastAsia="微软雅黑" w:cs="微软雅黑"/>
          <w:sz w:val="20"/>
        </w:rPr>
        <w:t>工业制造：中联重科、潍柴集团、ABB、康明斯、汉德车桥、马勒、金鼎铸造、中远重工、天桥起重、广汽集团、上汽集团、一汽集团、北汽集团、本田汽车研究院、中轻工业集团、中国中车、三花控股、通用集团、罗克韦尔、康迪泰克、芬欧汇川、新凯复材有限公司、邓禄普轮胎、韩泰轮胎、UPM、麦克维尔、兴澄特钢、纳铁福、宝钢集团、海信、中信特钢、德赛矽普、松下万宝、西门子、大冶特钢、中国兵器装备集团、中车集团、松下电子、康明斯、林泉电机、中联重科、盈峰环境、松下万宝…</w:t>
      </w:r>
    </w:p>
    <w:p w14:paraId="42B5E24F">
      <w:r>
        <w:rPr>
          <w:rFonts w:ascii="微软雅黑" w:hAnsi="微软雅黑" w:eastAsia="微软雅黑" w:cs="微软雅黑"/>
          <w:sz w:val="20"/>
        </w:rPr>
        <w:t>地产建筑：万科集团、华发集团、星河地产、城通家业、光大集团、隆基泰和、山东圣豪、思源集团、华润集团、诚通嘉业、新城控股、雅居乐地产、广州越秀集团、厦门路桥集团、建发集团、正中集团、香江集团、华侨城深东集团、保利物业、深圳城市更新集团、中交路建、新力物业、金辉地产、重庆华宇、美盛地产、金辉地产、重庆华宇、正中集团、贝壳集团、华侨城物业、浙江省隧道工程集团、中国国贸、中建五局、武汉东湖高新集团、富临实业…</w:t>
      </w:r>
    </w:p>
    <w:p w14:paraId="6CDB4191">
      <w:r>
        <w:rPr>
          <w:rFonts w:ascii="微软雅黑" w:hAnsi="微软雅黑" w:eastAsia="微软雅黑" w:cs="微软雅黑"/>
          <w:sz w:val="20"/>
        </w:rPr>
        <w:t>银行保险证券：中金、中国银行、工商银行、建设银行、农业银行、招商银行、广发银行、民生银行、华夏银行、渤海银行、中信银行、光大银行、宁波银行、中原银行、宜宾农商行、邮储银行、中国证券结算、中关村股权交易中心、中交投资、国联证券、国海证券、全国股转、中国人民保险、中国平安、中国人寿、新华保险、泰康人寿、百年人寿、阳光保险、佰仟金融、度小满、工银安盛、中债资信、泰隆银行、北京银行、华泰证券、浙江农信社、第一创业证券、中国太平洋财险、华泰证券、南方基金、兴泰金融、万和证券、东莞农商银行、绵阳农商银行…</w:t>
      </w:r>
    </w:p>
    <w:p w14:paraId="32EC7E92">
      <w:r>
        <w:rPr>
          <w:rFonts w:ascii="微软雅黑" w:hAnsi="微软雅黑" w:eastAsia="微软雅黑" w:cs="微软雅黑"/>
          <w:sz w:val="20"/>
        </w:rPr>
        <w:t>医药化工：建滔化工、费森尤斯、上药集团、华润三九、西安杨森、强生、诺和诺德、深度制耀、禾大化工、卫宁科技、松柏齿科、建发医疗、康哲药业、爱尔康、阜丰集团、…</w:t>
      </w:r>
    </w:p>
    <w:p w14:paraId="0C8CE09E">
      <w:r>
        <w:rPr>
          <w:rFonts w:ascii="微软雅黑" w:hAnsi="微软雅黑" w:eastAsia="微软雅黑" w:cs="微软雅黑"/>
          <w:sz w:val="20"/>
        </w:rPr>
        <w:t>食品、鞋服、家电、家居、快消品：中粮集团、益海嘉里、燕京啤酒、泸州老窖、古井贡酒、伊利集团、蒙牛集团、可口可乐、华润雪花、阜丰集团、山东凤祥食品、飞鹤乳业、光明乳业、江南布衣、安踏大学、特步、丹尼尔惠灵顿、波司登、中国烟草、九牧卫浴、方太集团、海尔智家、美的、乐高、蓝禾科技、蜜雪冰城、酒鬼酒、百得胜家居、顾家家居、左右家私、快鱼服饰…</w:t>
      </w:r>
    </w:p>
    <w:p w14:paraId="41110555">
      <w:r>
        <w:rPr>
          <w:rFonts w:ascii="微软雅黑" w:hAnsi="微软雅黑" w:eastAsia="微软雅黑" w:cs="微软雅黑"/>
          <w:sz w:val="20"/>
        </w:rPr>
        <w:t>运输旅游贸易：首都机场、中国国航、南方航空、深圳航空、厦门航空、港中旅集团、上海绿洲国际、临空中心、丹尼尔惠灵顿贸易、长春机场、吉安物流、顺丰国际、物产中大、菜鸟国际、广西智能交通、盐田国际集装箱码头、中国远洋海运集团、华鼎冷链、深航货运…</w:t>
      </w:r>
    </w:p>
    <w:p w14:paraId="058AF65F">
      <w:r>
        <w:rPr>
          <w:rFonts w:ascii="微软雅黑" w:hAnsi="微软雅黑" w:eastAsia="微软雅黑" w:cs="微软雅黑"/>
          <w:sz w:val="20"/>
        </w:rPr>
        <w:t>互联网IT通信科技：华为、京东、新华三、58同城、百度、用友、滴滴、哈啰单车、大众点评、去哪儿网、美团、酷狗音乐、中国联通、中国移动、中国电信、电信通、中兴、中国铁塔、中讯邮电、浙江通信技术、汽车之家、优创数据、中兴软创、中博电信、苏州赛融、上海致景科技、努比亚、中博通信、苏州康普、盖雅工厂、智芯微电子科技、久其软件、影子科技、捷氢科技、无忧科技、联友科技、华大半导体、宇瞳光学、晶科能源、速腾聚创、中移研究院、浙江杭研、成谦音响…</w:t>
      </w:r>
    </w:p>
    <w:p w14:paraId="33EC7951">
      <w:r>
        <w:rPr>
          <w:rFonts w:ascii="微软雅黑" w:hAnsi="微软雅黑" w:eastAsia="微软雅黑" w:cs="微软雅黑"/>
          <w:sz w:val="20"/>
        </w:rPr>
        <w:t>高等院校、国企机构：香港科技大学深圳研究院、上海交通大学、南京理工大学、清华继教网、中国石油大学、南方科技大学、北京外国语大学、河南大学、海淀党校、中国农业发展集团、上海市政工程总院、湖北省建筑设计院、吉林省工信厅、中国兵器集团、广州规划院、中交天津航道局、赫德国际学校、中国电科、中铁工程局、宁波水务集团、牡丹江水电、艾尔教育、锐道…</w:t>
      </w:r>
    </w:p>
    <w:p w14:paraId="5DF63AF1">
      <w:r>
        <w:rPr>
          <w:rFonts w:ascii="微软雅黑" w:hAnsi="微软雅黑" w:eastAsia="微软雅黑" w:cs="微软雅黑"/>
          <w:sz w:val="20"/>
        </w:rPr>
        <w:t>商超、广告、服务：三福百货、五星电器、华光商厦、新意互动广告、新潮传媒、贝壳、淘车车…</w:t>
      </w:r>
    </w:p>
    <w:p w14:paraId="1957F5A8">
      <w:r>
        <w:rPr>
          <w:rFonts w:ascii="微软雅黑" w:hAnsi="微软雅黑" w:eastAsia="微软雅黑" w:cs="微软雅黑"/>
          <w:b/>
          <w:color w:val="000000"/>
          <w:sz w:val="22"/>
        </w:rPr>
        <w:t>▻客户证言（部分）：</w:t>
      </w:r>
    </w:p>
    <w:p w14:paraId="15592FEC">
      <w:r>
        <w:rPr>
          <w:rFonts w:ascii="微软雅黑" w:hAnsi="微软雅黑" w:eastAsia="微软雅黑" w:cs="微软雅黑"/>
          <w:sz w:val="20"/>
        </w:rPr>
        <w:t>汉德车桥：感谢张玮老师的精彩授课，真心感觉收获颇丰，上课时老师说“带着问题来、带着方案走”，我们很多人还半信半疑，但真的小组研讨出结果之后，大家都特别兴奋，就觉得完全可以直接实施了，强烈推荐其他同事上这个课。</w:t>
      </w:r>
    </w:p>
    <w:p w14:paraId="3599ED5F">
      <w:r>
        <w:rPr>
          <w:rFonts w:ascii="微软雅黑" w:hAnsi="微软雅黑" w:eastAsia="微软雅黑" w:cs="微软雅黑"/>
          <w:sz w:val="20"/>
        </w:rPr>
        <w:t>中联重科：张玮老师课前非常认真仔细的了解学员情况、和培训需求，课程效果也是达到最佳状态，很多学员的课后反馈都说张老师幽默、亲切，内容实用、解答问题也是一针见血，能很好的开阔思路、尤其老师给的工具和各种资料对工作有很大的帮助。</w:t>
      </w:r>
    </w:p>
    <w:p w14:paraId="7DB0DCB3">
      <w:r>
        <w:rPr>
          <w:rFonts w:ascii="微软雅黑" w:hAnsi="微软雅黑" w:eastAsia="微软雅黑" w:cs="微软雅黑"/>
          <w:sz w:val="20"/>
        </w:rPr>
        <w:t>深圳建设集团：我感觉张玮老师的课程特别有意思、也很有收获，主要是跟很多工作中的问题有着密切的关联，希望能有系列课程、或者线上课程继续学习。</w:t>
      </w:r>
    </w:p>
    <w:p w14:paraId="14753B47">
      <w:r>
        <w:rPr>
          <w:rFonts w:ascii="微软雅黑" w:hAnsi="微软雅黑" w:eastAsia="微软雅黑" w:cs="微软雅黑"/>
          <w:sz w:val="20"/>
        </w:rPr>
        <w:t>蓝禾科技学：在张玮老师的课程中，让我们认识到了解决问题是一种综合能力，需要更全面、深入到思考问题，也需要从不同角度思考问题，这跟我们平时工作中的针对一个问题点就开始干活，真的有很大的不同；让我们特别有收获的是张老师不光是讲理论和方法，她会给我们很多工具的支持，让我们立刻就能上手。</w:t>
      </w:r>
    </w:p>
    <w:p w14:paraId="2E1CFBCB">
      <w:r>
        <w:rPr>
          <w:rFonts w:ascii="微软雅黑" w:hAnsi="微软雅黑" w:eastAsia="微软雅黑" w:cs="微软雅黑"/>
          <w:sz w:val="20"/>
        </w:rPr>
        <w:t>神东煤炭党校：跟张玮老师已经合作4年时间了，不仅是在党校的学习项目中，集团人力和子公司有培训需求，我们都是非常放心的推荐张老师和她的课程。</w:t>
      </w:r>
    </w:p>
    <w:p w14:paraId="23051EB1">
      <w:r>
        <w:rPr>
          <w:rFonts w:ascii="微软雅黑" w:hAnsi="微软雅黑" w:eastAsia="微软雅黑" w:cs="微软雅黑"/>
          <w:sz w:val="20"/>
        </w:rPr>
        <w:t>中国银行：张玮老师和她的课程在我们内部系统中的评分是五星讲师和五星课程，全国几十家分行都邀请过张玮老师授课。</w:t>
      </w:r>
    </w:p>
    <w:p w14:paraId="6F4A797F">
      <w:r>
        <w:rPr>
          <w:rFonts w:ascii="微软雅黑" w:hAnsi="微软雅黑" w:eastAsia="微软雅黑" w:cs="微软雅黑"/>
          <w:sz w:val="20"/>
        </w:rPr>
        <w:t>华泰证券：只有一天的课程，感觉时间不够，张玮老师的课程很轻松幽默、但是又干货满满。</w:t>
      </w:r>
    </w:p>
    <w:p w14:paraId="7FF8D4CF">
      <w:r>
        <w:rPr>
          <w:rFonts w:ascii="微软雅黑" w:hAnsi="微软雅黑" w:eastAsia="微软雅黑" w:cs="微软雅黑"/>
          <w:sz w:val="20"/>
        </w:rPr>
        <w:t>国家开发银行：我要表达对张玮老师的感谢，上周的课程很有效果，以及课后您发给我们的复习和扩展资料，上完课再写报告感觉比之前的结构清晰多啦，您给的那些工具库也特别好用，希望有机会再跟老师学习一波进阶。</w:t>
      </w:r>
    </w:p>
    <w:p w14:paraId="03E4A975">
      <w:r>
        <w:rPr>
          <w:rFonts w:ascii="微软雅黑" w:hAnsi="微软雅黑" w:eastAsia="微软雅黑" w:cs="微软雅黑"/>
          <w:sz w:val="20"/>
        </w:rPr>
        <w:t>爱尔康：张玮老师的课程让我真切体会到“受益匪浅”的含义，课后资料又特别丰富，而且课程结束后再咨询问题还是会耐心解答。</w:t>
      </w:r>
    </w:p>
    <w:p w14:paraId="42F49FB4">
      <w:r>
        <w:rPr>
          <w:rFonts w:ascii="微软雅黑" w:hAnsi="微软雅黑" w:eastAsia="微软雅黑" w:cs="微软雅黑"/>
          <w:sz w:val="20"/>
        </w:rPr>
        <w:t>国家电投：张玮老师激活学员的思维、答疑解惑，帮助一批又一批的学员开阔视野、转变思路，理清方向、解决工作难点。</w:t>
      </w:r>
    </w:p>
    <w:p w14:paraId="59923A3D"/>
    <w:p w14:paraId="3B6560BC"/>
    <w:sectPr>
      <w:headerReference r:id="rId4" w:type="first"/>
      <w:headerReference r:id="rId3" w:type="default"/>
      <w:type w:val="continuous"/>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A59E2">
    <w:pPr>
      <w:pStyle w:val="4"/>
      <w:pBdr>
        <w:bottom w:val="single" w:color="D8D8D8" w:themeColor="background1" w:themeShade="D9" w:sz="6" w:space="8"/>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D8AD">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dit="trackedChange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cxMDVjNTU5Y2FhZTRlYjE1Y2IxMzE4ZWZiMmMifQ=="/>
  </w:docVars>
  <w:rsids>
    <w:rsidRoot w:val="00000000"/>
    <w:rsid w:val="49CF023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widowControl/>
      <w:spacing w:before="240" w:after="60"/>
      <w:jc w:val="left"/>
      <w:outlineLvl w:val="2"/>
    </w:pPr>
    <w:rPr>
      <w:rFonts w:ascii="Arial" w:hAnsi="Arial"/>
      <w:b/>
      <w:bCs/>
      <w:kern w:val="0"/>
      <w:sz w:val="26"/>
      <w:szCs w:val="2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qFormat/>
    <w:uiPriority w:val="99"/>
    <w:rPr>
      <w:sz w:val="18"/>
      <w:szCs w:val="18"/>
    </w:rPr>
  </w:style>
  <w:style w:type="character" w:customStyle="1" w:styleId="9">
    <w:name w:val="页脚 字符"/>
    <w:basedOn w:val="7"/>
    <w:qFormat/>
    <w:uiPriority w:val="99"/>
    <w:rPr>
      <w:sz w:val="18"/>
      <w:szCs w:val="18"/>
    </w:rPr>
  </w:style>
  <w:style w:type="table" w:customStyle="1" w:styleId="10">
    <w:name w:val="无格式表格 11"/>
    <w:basedOn w:val="5"/>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styleId="11">
    <w:name w:val="List Paragraph"/>
    <w:basedOn w:val="1"/>
    <w:qFormat/>
    <w:uiPriority w:val="34"/>
    <w:pPr>
      <w:ind w:firstLine="420" w:firstLineChars="200"/>
    </w:pPr>
  </w:style>
  <w:style w:type="paragraph" w:customStyle="1" w:styleId="12">
    <w:name w:val="列出段落1"/>
    <w:basedOn w:val="1"/>
    <w:qFormat/>
    <w:uiPriority w:val="99"/>
    <w:pPr>
      <w:ind w:firstLine="420" w:firstLineChars="200"/>
    </w:pPr>
  </w:style>
  <w:style w:type="paragraph" w:customStyle="1" w:styleId="13">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Normal.dotm</Template>
  <TotalTime>0</TotalTime>
  <Pages>1</Pages>
  <Words>12</Words>
  <Characters>69</Characters>
  <Application>Microsoft Office Word</Application>
  <DocSecurity>0</DocSecurity>
  <Lines>1</Lines>
  <Paragraphs>1</Paragraphs>
  <ScaleCrop>false</ScaleCrop>
  <Company/>
  <LinksUpToDate>false</LinksUpToDate>
  <CharactersWithSpaces>80</CharactersWithSpaces>
  <SharedDoc>false</SharedDoc>
  <HyperlinksChanged>false</HyperlinksChanged>
  <AppVersion>16.0000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军伟 陈</cp:lastModifiedBy>
  <cp:revision>284</cp:revision>
  <dcterms:created xsi:type="dcterms:W3CDTF">2021-12-30T11:55:00Z</dcterms:created>
  <dcterms:modified xsi:type="dcterms:W3CDTF">2025-02-19T10:08:00Z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28</TotalTime>
  <Pages>1</Pages>
  <Words>22</Words>
  <Characters>127</Characters>
  <Application>Microsoft Office Word</Application>
  <DocSecurity>0</DocSecurity>
  <Lines>1</Lines>
  <Paragraphs>1</Paragraphs>
  <ScaleCrop>false</ScaleCrop>
  <Company/>
  <LinksUpToDate>false</LinksUpToDate>
  <CharactersWithSpaces>148</CharactersWithSpaces>
  <SharedDoc>false</SharedDoc>
  <HyperlinksChanged>false</HyperlinksChanged>
  <AppVersion>16.0000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军伟 陈</cp:lastModifiedBy>
  <cp:revision>269</cp:revision>
  <dcterms:created xsi:type="dcterms:W3CDTF">2021-12-30T11:55:00Z</dcterms:created>
  <dcterms:modified xsi:type="dcterms:W3CDTF">2024-11-27T13:20:00Z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Shen Penny</cp:lastModifiedBy>
  <cp:revision>229</cp:revision>
  <dcterms:created xsi:type="dcterms:W3CDTF">2021-12-30T11:55:00Z</dcterms:created>
  <dcterms:modified xsi:type="dcterms:W3CDTF">2023-01-13T01:40:00Z</dcterms:modified>
</cp:core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8.xml><?xml version="1.0" encoding="utf-8"?>
<Properties xmlns="http://schemas.openxmlformats.org/officeDocument/2006/extended-properties" xmlns:vt="http://schemas.openxmlformats.org/officeDocument/2006/docPropsVTypes">
  <Template>Normal.dotm</Template>
  <TotalTime>37</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Props1.xml><?xml version="1.0" encoding="utf-8"?>
<ds:datastoreItem xmlns:ds="http://schemas.openxmlformats.org/officeDocument/2006/customXml" ds:itemID="{1295FFCC-A8D6-4252-8D73-C0605AF162FC}">
  <ds:schemaRefs/>
</ds:datastoreItem>
</file>

<file path=customXml/itemProps10.xml><?xml version="1.0" encoding="utf-8"?>
<ds:datastoreItem xmlns:ds="http://schemas.openxmlformats.org/officeDocument/2006/customXml" ds:itemID="{ad7bd26e-37f9-4439-9854-eae30de05eba}">
  <ds:schemaRefs/>
</ds:datastoreItem>
</file>

<file path=customXml/itemProps2.xml><?xml version="1.0" encoding="utf-8"?>
<ds:datastoreItem xmlns:ds="http://schemas.openxmlformats.org/officeDocument/2006/customXml" ds:itemID="{AF36978F-44F0-496E-AF0A-968223BEBEC4}">
  <ds:schemaRefs/>
</ds:datastoreItem>
</file>

<file path=customXml/itemProps3.xml><?xml version="1.0" encoding="utf-8"?>
<ds:datastoreItem xmlns:ds="http://schemas.openxmlformats.org/officeDocument/2006/customXml" ds:itemID="{EAD93815-8B47-4B90-B4B3-B77D396BA7B2}">
  <ds:schemaRefs/>
</ds:datastoreItem>
</file>

<file path=customXml/itemProps4.xml><?xml version="1.0" encoding="utf-8"?>
<ds:datastoreItem xmlns:ds="http://schemas.openxmlformats.org/officeDocument/2006/customXml" ds:itemID="{4943E5E0-F2EA-4BA1-BC14-B3A66A82A148}">
  <ds:schemaRefs/>
</ds:datastoreItem>
</file>

<file path=customXml/itemProps5.xml><?xml version="1.0" encoding="utf-8"?>
<ds:datastoreItem xmlns:ds="http://schemas.openxmlformats.org/officeDocument/2006/customXml" ds:itemID="{6A0CF8BC-B040-4141-B3C5-61F357F7E097}">
  <ds:schemaRefs/>
</ds:datastoreItem>
</file>

<file path=customXml/itemProps6.xml><?xml version="1.0" encoding="utf-8"?>
<ds:datastoreItem xmlns:ds="http://schemas.openxmlformats.org/officeDocument/2006/customXml" ds:itemID="{81354220-907C-4313-A0E9-24F4045478FC}">
  <ds:schemaRefs/>
</ds:datastoreItem>
</file>

<file path=customXml/itemProps7.xml><?xml version="1.0" encoding="utf-8"?>
<ds:datastoreItem xmlns:ds="http://schemas.openxmlformats.org/officeDocument/2006/customXml" ds:itemID="{fb36a624-4857-40a5-ad55-628b28897cb5}">
  <ds:schemaRefs/>
</ds:datastoreItem>
</file>

<file path=customXml/itemProps8.xml><?xml version="1.0" encoding="utf-8"?>
<ds:datastoreItem xmlns:ds="http://schemas.openxmlformats.org/officeDocument/2006/customXml" ds:itemID="{4c4cad0f-377e-4e50-ae04-fe4c142d7264}">
  <ds:schemaRefs/>
</ds:datastoreItem>
</file>

<file path=customXml/itemProps9.xml><?xml version="1.0" encoding="utf-8"?>
<ds:datastoreItem xmlns:ds="http://schemas.openxmlformats.org/officeDocument/2006/customXml" ds:itemID="{CF406861-903F-4DDF-BAA1-4332C6B19B7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7794</Words>
  <Characters>8023</Characters>
  <Lines>1</Lines>
  <Paragraphs>1</Paragraphs>
  <TotalTime>37</TotalTime>
  <ScaleCrop>false</ScaleCrop>
  <LinksUpToDate>false</LinksUpToDate>
  <CharactersWithSpaces>8118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2021-12-30T11:55:00Z</dcterms:created>
  <dc:creator>Shen Penny</dc:creator>
  <cp:lastModifiedBy>Yan</cp:lastModifiedBy>
  <dcterms:modified xsi:type="dcterms:W3CDTF">2025-11-13T02:32:45Z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38CFBDBBB8C54AD987DC990580B1D238_13</vt:lpwstr>
  </property>
</Properties>
</file>