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FBB51">
      <w:pPr>
        <w:snapToGrid w:val="0"/>
        <w:rPr>
          <w:rFonts w:hint="eastAsia" w:ascii="微软雅黑" w:hAnsi="微软雅黑" w:eastAsia="微软雅黑"/>
          <w:sz w:val="20"/>
          <w:szCs w:val="20"/>
        </w:rPr>
      </w:pPr>
      <w:bookmarkStart w:id="1" w:name="_GoBack"/>
      <w:bookmarkEnd w:id="1"/>
      <w:bookmarkStart w:id="0" w:name="_Hlk91793999"/>
      <w:bookmarkEnd w:id="0"/>
    </w:p>
    <w:p w14:paraId="60F32EFE">
      <w:pPr>
        <w:snapToGrid w:val="0"/>
        <w:jc w:val="center"/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销售团队薪酬激励设计与实施</w:t>
      </w:r>
      <w:r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</w:p>
    <w:p w14:paraId="63E2CC0D">
      <w:pPr>
        <w:snapToGrid w:val="0"/>
        <w:jc w:val="center"/>
        <w:rPr>
          <w:rFonts w:ascii="Arial" w:hAnsi="Arial" w:cs="Arial"/>
          <w:color w:val="D6D6D6"/>
          <w:sz w:val="24"/>
          <w:szCs w:val="24"/>
        </w:rPr>
      </w:pPr>
      <w:r>
        <w:rPr>
          <w:rFonts w:hint="eastAsia" w:ascii="Arial" w:hAnsi="Arial" w:cs="Arial"/>
          <w:color w:val="D6D6D6"/>
          <w:sz w:val="24"/>
          <w:szCs w:val="24"/>
        </w:rPr>
        <w:t>Design and Implementation of Sales Team Salary Incentives</w:t>
      </w:r>
    </w:p>
    <w:p w14:paraId="7A4156FD">
      <w:pPr>
        <w:snapToGrid w:val="0"/>
        <w:rPr>
          <w:rFonts w:hint="eastAsia" w:ascii="微软雅黑" w:hAnsi="微软雅黑" w:eastAsia="微软雅黑"/>
          <w:sz w:val="20"/>
          <w:szCs w:val="20"/>
        </w:rPr>
      </w:pPr>
    </w:p>
    <w:tbl>
      <w:tblPr>
        <w:tblStyle w:val="6"/>
        <w:tblW w:w="0" w:type="auto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434"/>
        <w:gridCol w:w="2434"/>
        <w:gridCol w:w="2434"/>
      </w:tblGrid>
      <w:tr w14:paraId="4298506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34" w:type="dxa"/>
            <w:shd w:val="clear" w:color="auto" w:fill="2E74B5"/>
            <w:vAlign w:val="center"/>
          </w:tcPr>
          <w:p w14:paraId="4437A028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日期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Date</w:t>
            </w:r>
          </w:p>
        </w:tc>
        <w:tc>
          <w:tcPr>
            <w:tcW w:w="7302" w:type="dxa"/>
            <w:gridSpan w:val="3"/>
            <w:vAlign w:val="center"/>
          </w:tcPr>
          <w:p w14:paraId="16F61794">
            <w:pPr>
              <w:snapToGrid w:val="0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2025年07月25日-26日  杭州</w:t>
            </w:r>
          </w:p>
        </w:tc>
      </w:tr>
      <w:tr w14:paraId="65FBABB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34" w:type="dxa"/>
            <w:shd w:val="clear" w:color="auto" w:fill="2E74B5"/>
            <w:vAlign w:val="center"/>
          </w:tcPr>
          <w:p w14:paraId="7545DB37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讲师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/Lecturer</w:t>
            </w:r>
          </w:p>
        </w:tc>
        <w:tc>
          <w:tcPr>
            <w:tcW w:w="2434" w:type="dxa"/>
            <w:vAlign w:val="center"/>
          </w:tcPr>
          <w:p w14:paraId="0BE47E04">
            <w:pPr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石老师</w:t>
            </w:r>
          </w:p>
        </w:tc>
        <w:tc>
          <w:tcPr>
            <w:tcW w:w="2434" w:type="dxa"/>
            <w:shd w:val="clear" w:color="auto" w:fill="2E74B5"/>
            <w:vAlign w:val="center"/>
          </w:tcPr>
          <w:p w14:paraId="3D4570C6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费用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/Price</w:t>
            </w:r>
          </w:p>
        </w:tc>
        <w:tc>
          <w:tcPr>
            <w:tcW w:w="2434" w:type="dxa"/>
            <w:vAlign w:val="center"/>
          </w:tcPr>
          <w:p w14:paraId="5D0D0F2F">
            <w:pPr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¥6800元</w:t>
            </w:r>
            <w:r>
              <w:rPr>
                <w:rFonts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人</w:t>
            </w:r>
          </w:p>
        </w:tc>
      </w:tr>
    </w:tbl>
    <w:p w14:paraId="4AC336E2">
      <w:pPr>
        <w:spacing w:before="156" w:beforeLines="50"/>
        <w:rPr>
          <w:rFonts w:hint="eastAsia" w:ascii="楷体" w:hAnsi="楷体" w:eastAsia="楷体" w:cs="微软雅黑"/>
          <w:bCs/>
          <w:color w:val="C00000"/>
          <w:sz w:val="20"/>
          <w:szCs w:val="20"/>
        </w:rPr>
      </w:pPr>
      <w:r>
        <w:rPr>
          <w:rFonts w:hint="eastAsia" w:ascii="楷体" w:hAnsi="楷体" w:eastAsia="楷体" w:cs="微软雅黑"/>
          <w:bCs/>
          <w:color w:val="C00000"/>
          <w:sz w:val="20"/>
          <w:szCs w:val="20"/>
        </w:rPr>
        <w:t>（* 说明: 本课程大纲仅针对上述排期，其他排期的课纲请另行下载后查看。）</w:t>
      </w:r>
    </w:p>
    <w:p w14:paraId="76291246">
      <w:pPr>
        <w:snapToGrid w:val="0"/>
        <w:rPr>
          <w:rFonts w:hint="eastAsia" w:ascii="微软雅黑" w:hAnsi="微软雅黑" w:eastAsia="微软雅黑"/>
          <w:sz w:val="20"/>
          <w:szCs w:val="20"/>
        </w:rPr>
      </w:pPr>
    </w:p>
    <w:p w14:paraId="5025D15A">
      <w:pPr>
        <w:snapToGrid w:val="0"/>
        <w:spacing w:line="288" w:lineRule="auto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12BCB81D">
      <w:pPr>
        <w:snapToGrid w:val="0"/>
        <w:rPr>
          <w:rFonts w:hint="eastAsia" w:ascii="微软雅黑" w:hAnsi="微软雅黑" w:eastAsia="微软雅黑" w:cs="微软雅黑"/>
          <w:color w:val="2E74B5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bCs/>
          <w:color w:val="2E74B5"/>
          <w:kern w:val="0"/>
          <w:sz w:val="26"/>
          <w:szCs w:val="26"/>
        </w:rPr>
        <w:t>全部排期/</w:t>
      </w:r>
      <w:r>
        <w:rPr>
          <w:rFonts w:ascii="微软雅黑" w:hAnsi="微软雅黑" w:eastAsia="微软雅黑" w:cs="宋体"/>
          <w:b/>
          <w:bCs/>
          <w:color w:val="2E74B5"/>
          <w:kern w:val="0"/>
          <w:sz w:val="26"/>
          <w:szCs w:val="26"/>
        </w:rPr>
        <w:t>Scheduling</w:t>
      </w:r>
    </w:p>
    <w:p w14:paraId="242BD09E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 xml:space="preserve">杭州：2025年07月25日-26日（石老师）       </w:t>
      </w:r>
    </w:p>
    <w:p w14:paraId="69B18BF2">
      <w:pPr>
        <w:rPr>
          <w:rFonts w:hint="eastAsia" w:ascii="楷体" w:hAnsi="楷体" w:eastAsia="楷体" w:cs="微软雅黑"/>
          <w:bCs/>
          <w:color w:val="C00000"/>
          <w:sz w:val="20"/>
          <w:szCs w:val="20"/>
        </w:rPr>
      </w:pPr>
      <w:r>
        <w:rPr>
          <w:rFonts w:hint="eastAsia" w:ascii="楷体" w:hAnsi="楷体" w:eastAsia="楷体" w:cs="微软雅黑"/>
          <w:bCs/>
          <w:color w:val="C00000"/>
          <w:sz w:val="20"/>
          <w:szCs w:val="20"/>
        </w:rPr>
        <w:t>（* 特别提醒：不同城市不同场次的授课讲师及大纲可能有差异，具体请务必参照对应场次的课程大纲内容。）</w:t>
      </w:r>
    </w:p>
    <w:p w14:paraId="6387B9E8">
      <w:pPr>
        <w:rPr>
          <w:rFonts w:hint="eastAsia"/>
        </w:rPr>
      </w:pPr>
    </w:p>
    <w:p w14:paraId="05A5B6EA"/>
    <w:p w14:paraId="46EBEB37">
      <w:r>
        <w:rPr>
          <w:rFonts w:ascii="微软雅黑" w:hAnsi="微软雅黑" w:eastAsia="微软雅黑" w:cs="微软雅黑"/>
          <w:b/>
          <w:color w:val="2E74B5"/>
          <w:sz w:val="26"/>
        </w:rPr>
        <w:t>课程概述/Overview</w:t>
      </w:r>
    </w:p>
    <w:p w14:paraId="511EA2D7">
      <w:r>
        <w:rPr>
          <w:rFonts w:ascii="微软雅黑" w:hAnsi="微软雅黑" w:eastAsia="微软雅黑" w:cs="微软雅黑"/>
          <w:b/>
          <w:color w:val="000000"/>
          <w:sz w:val="22"/>
        </w:rPr>
        <w:t>课程概述：</w:t>
      </w:r>
    </w:p>
    <w:p w14:paraId="359F2591">
      <w:r>
        <w:rPr>
          <w:rFonts w:ascii="微软雅黑" w:hAnsi="微软雅黑" w:eastAsia="微软雅黑" w:cs="微软雅黑"/>
          <w:sz w:val="20"/>
        </w:rPr>
        <w:t>销售团队薪酬激励设计是薪酬激励永恒的“母题”，其他各类人员的薪酬激励设计均可在其中找到依据和转变的轨迹；</w:t>
      </w:r>
    </w:p>
    <w:p w14:paraId="6D63F909">
      <w:r>
        <w:rPr>
          <w:rFonts w:ascii="微软雅黑" w:hAnsi="微软雅黑" w:eastAsia="微软雅黑" w:cs="微软雅黑"/>
          <w:sz w:val="20"/>
        </w:rPr>
        <w:t>本课程首次全面深入剖析销售职位特点及对应的薪酬激励模式，系统讲解销售薪酬激励方案设计的方法论、步骤、参数，并延展至各类销售支持团队，力求展现销售团队薪酬激励的全面图景；</w:t>
      </w:r>
    </w:p>
    <w:p w14:paraId="422C5725">
      <w:r>
        <w:rPr>
          <w:rFonts w:ascii="微软雅黑" w:hAnsi="微软雅黑" w:eastAsia="微软雅黑" w:cs="微软雅黑"/>
          <w:sz w:val="20"/>
        </w:rPr>
        <w:t>本课程还将基于讲师丰富的企业实践，拆解典型销售薪酬激励案例，并指导学员针对企业业务发展需求进行现有薪酬激励方案迭代升级；</w:t>
      </w:r>
    </w:p>
    <w:p w14:paraId="5E502D1C">
      <w:r>
        <w:rPr>
          <w:rFonts w:ascii="微软雅黑" w:hAnsi="微软雅黑" w:eastAsia="微软雅黑" w:cs="微软雅黑"/>
          <w:sz w:val="20"/>
        </w:rPr>
        <w:t>最后，良好的方案如何顺利实施？本课程也将从人力资源心理学的角度给出耳目一新的转变、过渡和沟通和方案。</w:t>
      </w:r>
    </w:p>
    <w:p w14:paraId="78B031C0"/>
    <w:p w14:paraId="48ABF151">
      <w:r>
        <w:rPr>
          <w:rFonts w:ascii="微软雅黑" w:hAnsi="微软雅黑" w:eastAsia="微软雅黑" w:cs="微软雅黑"/>
          <w:b/>
          <w:color w:val="000000"/>
          <w:sz w:val="22"/>
        </w:rPr>
        <w:t>培训对象：</w:t>
      </w:r>
    </w:p>
    <w:p w14:paraId="1D45CF43">
      <w:r>
        <w:rPr>
          <w:rFonts w:ascii="微软雅黑" w:hAnsi="微软雅黑" w:eastAsia="微软雅黑" w:cs="微软雅黑"/>
          <w:sz w:val="20"/>
        </w:rPr>
        <w:t>HR、业务管理者、财务管理者等有销售薪酬激励奖金方案设计需求的人员</w:t>
      </w:r>
    </w:p>
    <w:p w14:paraId="7A23F765"/>
    <w:p w14:paraId="25A8A3A5"/>
    <w:p w14:paraId="7C8DA11A">
      <w:r>
        <w:rPr>
          <w:rFonts w:ascii="微软雅黑" w:hAnsi="微软雅黑" w:eastAsia="微软雅黑" w:cs="微软雅黑"/>
          <w:b/>
          <w:color w:val="2E74B5"/>
          <w:sz w:val="26"/>
        </w:rPr>
        <w:t>课程大纲/Outline</w:t>
      </w:r>
    </w:p>
    <w:p w14:paraId="322FECED">
      <w:r>
        <w:rPr>
          <w:rFonts w:ascii="微软雅黑" w:hAnsi="微软雅黑" w:eastAsia="微软雅黑" w:cs="微软雅黑"/>
          <w:b/>
          <w:color w:val="000000"/>
          <w:sz w:val="22"/>
        </w:rPr>
        <w:t>1销售薪酬激励方法论 3H</w:t>
      </w:r>
    </w:p>
    <w:p w14:paraId="4AC887F8">
      <w:r>
        <w:rPr>
          <w:rFonts w:ascii="微软雅黑" w:hAnsi="微软雅黑" w:eastAsia="微软雅黑" w:cs="微软雅黑"/>
          <w:sz w:val="20"/>
        </w:rPr>
        <w:t>1.1销售管理有效性自查</w:t>
      </w:r>
    </w:p>
    <w:p w14:paraId="5FC033E8">
      <w:r>
        <w:rPr>
          <w:rFonts w:ascii="微软雅黑" w:hAnsi="微软雅黑" w:eastAsia="微软雅黑" w:cs="微软雅黑"/>
          <w:sz w:val="20"/>
        </w:rPr>
        <w:t>1.2销售薪酬激励设计框架</w:t>
      </w:r>
    </w:p>
    <w:p w14:paraId="4335705E">
      <w:r>
        <w:rPr>
          <w:rFonts w:ascii="微软雅黑" w:hAnsi="微软雅黑" w:eastAsia="微软雅黑" w:cs="微软雅黑"/>
          <w:sz w:val="20"/>
        </w:rPr>
        <w:t>1.3销售工作与销售流程</w:t>
      </w:r>
    </w:p>
    <w:p w14:paraId="29BF30DD">
      <w:r>
        <w:rPr>
          <w:rFonts w:ascii="微软雅黑" w:hAnsi="微软雅黑" w:eastAsia="微软雅黑" w:cs="微软雅黑"/>
          <w:sz w:val="20"/>
        </w:rPr>
        <w:t>1.4销售薪酬激励方案为何失灵</w:t>
      </w:r>
    </w:p>
    <w:p w14:paraId="516CD240">
      <w:r>
        <w:rPr>
          <w:rFonts w:ascii="微软雅黑" w:hAnsi="微软雅黑" w:eastAsia="微软雅黑" w:cs="微软雅黑"/>
          <w:sz w:val="20"/>
        </w:rPr>
        <w:t>1.5销售团队薪酬激励设计要素</w:t>
      </w:r>
    </w:p>
    <w:p w14:paraId="0BAA3D53">
      <w:r>
        <w:rPr>
          <w:rFonts w:ascii="微软雅黑" w:hAnsi="微软雅黑" w:eastAsia="微软雅黑" w:cs="微软雅黑"/>
          <w:sz w:val="20"/>
        </w:rPr>
        <w:t>1.5.1薪酬水平定位</w:t>
      </w:r>
    </w:p>
    <w:p w14:paraId="027C1F43">
      <w:r>
        <w:rPr>
          <w:rFonts w:ascii="微软雅黑" w:hAnsi="微软雅黑" w:eastAsia="微软雅黑" w:cs="微软雅黑"/>
          <w:sz w:val="20"/>
        </w:rPr>
        <w:t>1.5.2薪酬组合</w:t>
      </w:r>
    </w:p>
    <w:p w14:paraId="7D16A32B">
      <w:r>
        <w:rPr>
          <w:rFonts w:ascii="微软雅黑" w:hAnsi="微软雅黑" w:eastAsia="微软雅黑" w:cs="微软雅黑"/>
          <w:sz w:val="20"/>
        </w:rPr>
        <w:t>1.5.3固薪设计方法与示例</w:t>
      </w:r>
    </w:p>
    <w:p w14:paraId="7F9F3734">
      <w:r>
        <w:rPr>
          <w:rFonts w:ascii="微软雅黑" w:hAnsi="微软雅黑" w:eastAsia="微软雅黑" w:cs="微软雅黑"/>
          <w:sz w:val="20"/>
        </w:rPr>
        <w:t>1.5.4浮薪设计要素与讲解</w:t>
      </w:r>
    </w:p>
    <w:p w14:paraId="19C7C529">
      <w:r>
        <w:rPr>
          <w:rFonts w:ascii="微软雅黑" w:hAnsi="微软雅黑" w:eastAsia="微软雅黑" w:cs="微软雅黑"/>
          <w:sz w:val="20"/>
        </w:rPr>
        <w:t>1.6练习：销售薪酬激励方案与销售岗位类别匹配</w:t>
      </w:r>
    </w:p>
    <w:p w14:paraId="777DC76C"/>
    <w:p w14:paraId="56DCE0C3">
      <w:r>
        <w:rPr>
          <w:rFonts w:ascii="微软雅黑" w:hAnsi="微软雅黑" w:eastAsia="微软雅黑" w:cs="微软雅黑"/>
          <w:b/>
          <w:color w:val="000000"/>
          <w:sz w:val="22"/>
        </w:rPr>
        <w:t>2直接销售人员薪酬激励方案设计7.5H</w:t>
      </w:r>
    </w:p>
    <w:p w14:paraId="7C2D7265">
      <w:r>
        <w:rPr>
          <w:rFonts w:ascii="微软雅黑" w:hAnsi="微软雅黑" w:eastAsia="微软雅黑" w:cs="微软雅黑"/>
          <w:sz w:val="20"/>
        </w:rPr>
        <w:t>2.1销售提成方案  3.5H</w:t>
      </w:r>
    </w:p>
    <w:p w14:paraId="66F2F209">
      <w:r>
        <w:rPr>
          <w:rFonts w:ascii="微软雅黑" w:hAnsi="微软雅黑" w:eastAsia="微软雅黑" w:cs="微软雅黑"/>
          <w:sz w:val="20"/>
        </w:rPr>
        <w:t>2.1.1提成公式构建</w:t>
      </w:r>
    </w:p>
    <w:p w14:paraId="670AE7A0">
      <w:r>
        <w:rPr>
          <w:rFonts w:ascii="微软雅黑" w:hAnsi="微软雅黑" w:eastAsia="微软雅黑" w:cs="微软雅黑"/>
          <w:sz w:val="20"/>
        </w:rPr>
        <w:t>2.1.2提成基数选择</w:t>
      </w:r>
    </w:p>
    <w:p w14:paraId="79F1833A">
      <w:r>
        <w:rPr>
          <w:rFonts w:ascii="微软雅黑" w:hAnsi="微软雅黑" w:eastAsia="微软雅黑" w:cs="微软雅黑"/>
          <w:sz w:val="20"/>
        </w:rPr>
        <w:t>2.1.3提成比率设计与测算</w:t>
      </w:r>
    </w:p>
    <w:p w14:paraId="41146ED5">
      <w:r>
        <w:rPr>
          <w:rFonts w:ascii="微软雅黑" w:hAnsi="微软雅黑" w:eastAsia="微软雅黑" w:cs="微软雅黑"/>
          <w:sz w:val="20"/>
        </w:rPr>
        <w:t>2.1.4典型的销售激励设计</w:t>
      </w:r>
    </w:p>
    <w:p w14:paraId="2A596ABA">
      <w:r>
        <w:rPr>
          <w:rFonts w:ascii="微软雅黑" w:hAnsi="微软雅黑" w:eastAsia="微软雅黑" w:cs="微软雅黑"/>
          <w:sz w:val="20"/>
        </w:rPr>
        <w:t>2.1.4.1多层次提成</w:t>
      </w:r>
    </w:p>
    <w:p w14:paraId="1B47B0C3">
      <w:r>
        <w:rPr>
          <w:rFonts w:ascii="微软雅黑" w:hAnsi="微软雅黑" w:eastAsia="微软雅黑" w:cs="微软雅黑"/>
          <w:sz w:val="20"/>
        </w:rPr>
        <w:t>2.1.4.2分段提成</w:t>
      </w:r>
    </w:p>
    <w:p w14:paraId="0FAB3DCD">
      <w:r>
        <w:rPr>
          <w:rFonts w:ascii="微软雅黑" w:hAnsi="微软雅黑" w:eastAsia="微软雅黑" w:cs="微软雅黑"/>
          <w:sz w:val="20"/>
        </w:rPr>
        <w:t>2.1.4.3关联乘数提成</w:t>
      </w:r>
    </w:p>
    <w:p w14:paraId="5CD4E43E">
      <w:r>
        <w:rPr>
          <w:rFonts w:ascii="微软雅黑" w:hAnsi="微软雅黑" w:eastAsia="微软雅黑" w:cs="微软雅黑"/>
          <w:sz w:val="20"/>
        </w:rPr>
        <w:t>2.1.4.4小组提成</w:t>
      </w:r>
    </w:p>
    <w:p w14:paraId="13D806DD">
      <w:r>
        <w:rPr>
          <w:rFonts w:ascii="微软雅黑" w:hAnsi="微软雅黑" w:eastAsia="微软雅黑" w:cs="微软雅黑"/>
          <w:sz w:val="20"/>
        </w:rPr>
        <w:t>2.1.4.5销售管理人员提成</w:t>
      </w:r>
    </w:p>
    <w:p w14:paraId="2990D538">
      <w:r>
        <w:rPr>
          <w:rFonts w:ascii="微软雅黑" w:hAnsi="微软雅黑" w:eastAsia="微软雅黑" w:cs="微软雅黑"/>
          <w:sz w:val="20"/>
        </w:rPr>
        <w:t>2.1.5练习：提成制方案设计的雷区与改造</w:t>
      </w:r>
    </w:p>
    <w:p w14:paraId="5455EC46">
      <w:r>
        <w:rPr>
          <w:rFonts w:ascii="微软雅黑" w:hAnsi="微软雅黑" w:eastAsia="微软雅黑" w:cs="微软雅黑"/>
          <w:sz w:val="20"/>
        </w:rPr>
        <w:t>2.2目标奖  2H</w:t>
      </w:r>
    </w:p>
    <w:p w14:paraId="00703C35">
      <w:r>
        <w:rPr>
          <w:rFonts w:ascii="微软雅黑" w:hAnsi="微软雅黑" w:eastAsia="微软雅黑" w:cs="微软雅黑"/>
          <w:sz w:val="20"/>
        </w:rPr>
        <w:t>2.2.1目标奖公式构建</w:t>
      </w:r>
    </w:p>
    <w:p w14:paraId="3F3CB951">
      <w:r>
        <w:rPr>
          <w:rFonts w:ascii="微软雅黑" w:hAnsi="微软雅黑" w:eastAsia="微软雅黑" w:cs="微软雅黑"/>
          <w:sz w:val="20"/>
        </w:rPr>
        <w:t>2.2.2绩效考核指标设计与遴选</w:t>
      </w:r>
    </w:p>
    <w:p w14:paraId="7DB1C575">
      <w:r>
        <w:rPr>
          <w:rFonts w:ascii="微软雅黑" w:hAnsi="微软雅黑" w:eastAsia="微软雅黑" w:cs="微软雅黑"/>
          <w:sz w:val="20"/>
        </w:rPr>
        <w:t>2.2.3绩效指标值设计与调整</w:t>
      </w:r>
    </w:p>
    <w:p w14:paraId="35A15580">
      <w:r>
        <w:rPr>
          <w:rFonts w:ascii="微软雅黑" w:hAnsi="微软雅黑" w:eastAsia="微软雅黑" w:cs="微软雅黑"/>
          <w:sz w:val="20"/>
        </w:rPr>
        <w:t>2.2.4绩效系数设计</w:t>
      </w:r>
    </w:p>
    <w:p w14:paraId="0E79A74C">
      <w:r>
        <w:rPr>
          <w:rFonts w:ascii="微软雅黑" w:hAnsi="微软雅黑" w:eastAsia="微软雅黑" w:cs="微软雅黑"/>
          <w:sz w:val="20"/>
        </w:rPr>
        <w:t>2.2.5典型的销售业绩奖金方案</w:t>
      </w:r>
    </w:p>
    <w:p w14:paraId="76F77979">
      <w:r>
        <w:rPr>
          <w:rFonts w:ascii="微软雅黑" w:hAnsi="微软雅黑" w:eastAsia="微软雅黑" w:cs="微软雅黑"/>
          <w:sz w:val="20"/>
        </w:rPr>
        <w:t>2.2.5.1阶梯式</w:t>
      </w:r>
    </w:p>
    <w:p w14:paraId="5D9AC51D">
      <w:r>
        <w:rPr>
          <w:rFonts w:ascii="微软雅黑" w:hAnsi="微软雅黑" w:eastAsia="微软雅黑" w:cs="微软雅黑"/>
          <w:sz w:val="20"/>
        </w:rPr>
        <w:t>2.2.5.2主基二元式</w:t>
      </w:r>
    </w:p>
    <w:p w14:paraId="0B24AC4E">
      <w:r>
        <w:rPr>
          <w:rFonts w:ascii="微软雅黑" w:hAnsi="微软雅黑" w:eastAsia="微软雅黑" w:cs="微软雅黑"/>
          <w:sz w:val="20"/>
        </w:rPr>
        <w:t>2.2.5.3复合式</w:t>
      </w:r>
    </w:p>
    <w:p w14:paraId="0497EBA9">
      <w:r>
        <w:rPr>
          <w:rFonts w:ascii="微软雅黑" w:hAnsi="微软雅黑" w:eastAsia="微软雅黑" w:cs="微软雅黑"/>
          <w:sz w:val="20"/>
        </w:rPr>
        <w:t>2.3即时激励  1H</w:t>
      </w:r>
    </w:p>
    <w:p w14:paraId="04EFCF49">
      <w:r>
        <w:rPr>
          <w:rFonts w:ascii="微软雅黑" w:hAnsi="微软雅黑" w:eastAsia="微软雅黑" w:cs="微软雅黑"/>
          <w:sz w:val="20"/>
        </w:rPr>
        <w:t>2.3.1即时激励特点与设计考虑要素</w:t>
      </w:r>
    </w:p>
    <w:p w14:paraId="3E7191C9">
      <w:r>
        <w:rPr>
          <w:rFonts w:ascii="微软雅黑" w:hAnsi="微软雅黑" w:eastAsia="微软雅黑" w:cs="微软雅黑"/>
          <w:sz w:val="20"/>
        </w:rPr>
        <w:t>2.3.2即时激励奖项设置</w:t>
      </w:r>
    </w:p>
    <w:p w14:paraId="48FD5019">
      <w:r>
        <w:rPr>
          <w:rFonts w:ascii="微软雅黑" w:hAnsi="微软雅黑" w:eastAsia="微软雅黑" w:cs="微软雅黑"/>
          <w:sz w:val="20"/>
        </w:rPr>
        <w:t>2.3.3典型的即时激励方案</w:t>
      </w:r>
    </w:p>
    <w:p w14:paraId="4E21312F"/>
    <w:p w14:paraId="6D652175">
      <w:r>
        <w:rPr>
          <w:rFonts w:ascii="微软雅黑" w:hAnsi="微软雅黑" w:eastAsia="微软雅黑" w:cs="微软雅黑"/>
          <w:b/>
          <w:color w:val="000000"/>
          <w:sz w:val="22"/>
        </w:rPr>
        <w:t>3销售支持人员薪酬激励方案设计 1H</w:t>
      </w:r>
    </w:p>
    <w:p w14:paraId="5B10E31C">
      <w:r>
        <w:rPr>
          <w:rFonts w:ascii="微软雅黑" w:hAnsi="微软雅黑" w:eastAsia="微软雅黑" w:cs="微软雅黑"/>
          <w:sz w:val="20"/>
        </w:rPr>
        <w:t>3.1销售支持人员薪酬绩效设计考量点</w:t>
      </w:r>
    </w:p>
    <w:p w14:paraId="02BCA066">
      <w:r>
        <w:rPr>
          <w:rFonts w:ascii="微软雅黑" w:hAnsi="微软雅黑" w:eastAsia="微软雅黑" w:cs="微软雅黑"/>
          <w:sz w:val="20"/>
        </w:rPr>
        <w:t>3.2典型的销售支持人员奖金方案</w:t>
      </w:r>
    </w:p>
    <w:p w14:paraId="0DEAF611">
      <w:r>
        <w:rPr>
          <w:rFonts w:ascii="微软雅黑" w:hAnsi="微软雅黑" w:eastAsia="微软雅黑" w:cs="微软雅黑"/>
          <w:sz w:val="20"/>
        </w:rPr>
        <w:t>3.2.1业绩关联奖金</w:t>
      </w:r>
    </w:p>
    <w:p w14:paraId="4E3FE7E3">
      <w:r>
        <w:rPr>
          <w:rFonts w:ascii="微软雅黑" w:hAnsi="微软雅黑" w:eastAsia="微软雅黑" w:cs="微软雅黑"/>
          <w:sz w:val="20"/>
        </w:rPr>
        <w:t>3.2.2团队协作奖金</w:t>
      </w:r>
    </w:p>
    <w:p w14:paraId="45FB5394">
      <w:r>
        <w:rPr>
          <w:rFonts w:ascii="微软雅黑" w:hAnsi="微软雅黑" w:eastAsia="微软雅黑" w:cs="微软雅黑"/>
          <w:sz w:val="20"/>
        </w:rPr>
        <w:t>3.2.3单项突破奖金</w:t>
      </w:r>
    </w:p>
    <w:p w14:paraId="6AD0ED7F"/>
    <w:p w14:paraId="01F13B58">
      <w:r>
        <w:rPr>
          <w:rFonts w:ascii="微软雅黑" w:hAnsi="微软雅黑" w:eastAsia="微软雅黑" w:cs="微软雅黑"/>
          <w:b/>
          <w:color w:val="000000"/>
          <w:sz w:val="22"/>
        </w:rPr>
        <w:t>4组织的整体激励计划与整合设计  0.5H</w:t>
      </w:r>
    </w:p>
    <w:p w14:paraId="3C63A7F2">
      <w:r>
        <w:rPr>
          <w:rFonts w:ascii="微软雅黑" w:hAnsi="微软雅黑" w:eastAsia="微软雅黑" w:cs="微软雅黑"/>
          <w:sz w:val="20"/>
        </w:rPr>
        <w:t>4.1整体一致性考量及示例</w:t>
      </w:r>
    </w:p>
    <w:p w14:paraId="5A8830D7">
      <w:r>
        <w:rPr>
          <w:rFonts w:ascii="微软雅黑" w:hAnsi="微软雅黑" w:eastAsia="微软雅黑" w:cs="微软雅黑"/>
          <w:sz w:val="20"/>
        </w:rPr>
        <w:t>4.2个性化考量及示例</w:t>
      </w:r>
    </w:p>
    <w:p w14:paraId="3726F3B7">
      <w:r>
        <w:rPr>
          <w:rFonts w:ascii="微软雅黑" w:hAnsi="微软雅黑" w:eastAsia="微软雅黑" w:cs="微软雅黑"/>
          <w:sz w:val="20"/>
        </w:rPr>
        <w:t>4.3多元化考量及示例</w:t>
      </w:r>
    </w:p>
    <w:p w14:paraId="2F3F57B0"/>
    <w:p w14:paraId="5BC69813">
      <w:r>
        <w:rPr>
          <w:rFonts w:ascii="微软雅黑" w:hAnsi="微软雅黑" w:eastAsia="微软雅黑" w:cs="微软雅黑"/>
          <w:b/>
          <w:color w:val="000000"/>
          <w:sz w:val="22"/>
        </w:rPr>
        <w:t>5销售薪酬激励方案转变、过渡与实施  1H</w:t>
      </w:r>
    </w:p>
    <w:p w14:paraId="170F90FB">
      <w:r>
        <w:rPr>
          <w:rFonts w:ascii="微软雅黑" w:hAnsi="微软雅黑" w:eastAsia="微软雅黑" w:cs="微软雅黑"/>
          <w:sz w:val="20"/>
        </w:rPr>
        <w:t>5.1销售激励方案转变与过渡方法</w:t>
      </w:r>
    </w:p>
    <w:p w14:paraId="25A6B4C0">
      <w:r>
        <w:rPr>
          <w:rFonts w:ascii="微软雅黑" w:hAnsi="微软雅黑" w:eastAsia="微软雅黑" w:cs="微软雅黑"/>
          <w:sz w:val="20"/>
        </w:rPr>
        <w:t>5.2有效沟通的组成部分</w:t>
      </w:r>
    </w:p>
    <w:p w14:paraId="4D9E403C">
      <w:r>
        <w:rPr>
          <w:rFonts w:ascii="微软雅黑" w:hAnsi="微软雅黑" w:eastAsia="微软雅黑" w:cs="微软雅黑"/>
          <w:sz w:val="20"/>
        </w:rPr>
        <w:t>5.3有效沟通的技巧-期望值</w:t>
      </w:r>
    </w:p>
    <w:p w14:paraId="1B323321">
      <w:r>
        <w:rPr>
          <w:rFonts w:ascii="微软雅黑" w:hAnsi="微软雅黑" w:eastAsia="微软雅黑" w:cs="微软雅黑"/>
          <w:sz w:val="20"/>
        </w:rPr>
        <w:t>5.4有效沟通的技巧-效价</w:t>
      </w:r>
    </w:p>
    <w:p w14:paraId="7F3384C3">
      <w:r>
        <w:rPr>
          <w:rFonts w:ascii="微软雅黑" w:hAnsi="微软雅黑" w:eastAsia="微软雅黑" w:cs="微软雅黑"/>
          <w:sz w:val="20"/>
        </w:rPr>
        <w:t>5.5研讨：难题破解与现有方案迭代</w:t>
      </w:r>
    </w:p>
    <w:p w14:paraId="18B8F23E"/>
    <w:p w14:paraId="7B84A4A6"/>
    <w:p w14:paraId="1480D8FF">
      <w:r>
        <w:rPr>
          <w:rFonts w:ascii="微软雅黑" w:hAnsi="微软雅黑" w:eastAsia="微软雅黑" w:cs="微软雅黑"/>
          <w:b/>
          <w:color w:val="2E74B5"/>
          <w:sz w:val="26"/>
        </w:rPr>
        <w:t>讲师介绍/Lecturer</w:t>
      </w:r>
    </w:p>
    <w:p w14:paraId="6B73FA9D">
      <w:r>
        <w:rPr>
          <w:rFonts w:ascii="微软雅黑" w:hAnsi="微软雅黑" w:eastAsia="微软雅黑" w:cs="微软雅黑"/>
          <w:b/>
          <w:color w:val="000000"/>
          <w:sz w:val="22"/>
        </w:rPr>
        <w:t>石老师</w:t>
      </w:r>
    </w:p>
    <w:p w14:paraId="0A4CFA38">
      <w:r>
        <w:rPr>
          <w:rFonts w:ascii="微软雅黑" w:hAnsi="微软雅黑" w:eastAsia="微软雅黑" w:cs="微软雅黑"/>
          <w:sz w:val="20"/>
        </w:rPr>
        <w:t>华为公司原海外客户及项目CFO（亚太区主管）</w:t>
      </w:r>
    </w:p>
    <w:p w14:paraId="0F371723">
      <w:r>
        <w:rPr>
          <w:rFonts w:ascii="微软雅黑" w:hAnsi="微软雅黑" w:eastAsia="微软雅黑" w:cs="微软雅黑"/>
          <w:sz w:val="20"/>
        </w:rPr>
        <w:t>华为公司原核心网产品线CFO</w:t>
      </w:r>
    </w:p>
    <w:p w14:paraId="5B430091">
      <w:r>
        <w:rPr>
          <w:rFonts w:ascii="微软雅黑" w:hAnsi="微软雅黑" w:eastAsia="微软雅黑" w:cs="微软雅黑"/>
          <w:sz w:val="20"/>
        </w:rPr>
        <w:t>10年华为工作经验（2005-2015年）</w:t>
      </w:r>
    </w:p>
    <w:p w14:paraId="5B9EFFE8"/>
    <w:p w14:paraId="3BA4D880">
      <w:r>
        <w:rPr>
          <w:rFonts w:ascii="微软雅黑" w:hAnsi="微软雅黑" w:eastAsia="微软雅黑" w:cs="微软雅黑"/>
          <w:b/>
          <w:color w:val="000000"/>
          <w:sz w:val="22"/>
        </w:rPr>
        <w:t>职业经历：</w:t>
      </w:r>
    </w:p>
    <w:p w14:paraId="282C969F">
      <w:r>
        <w:rPr>
          <w:rFonts w:ascii="微软雅黑" w:hAnsi="微软雅黑" w:eastAsia="微软雅黑" w:cs="微软雅黑"/>
          <w:sz w:val="20"/>
        </w:rPr>
        <w:t>18年跨行业财务管理经验：先后服务万科、华为等行业领先企业，经历产品研发、合同销售及交付回款的全流程财务管理。在中长期财务战略规划、全面预算管理、产品投资管理、合同四算、国际税务筹划、外汇管理等方面经验丰富。</w:t>
      </w:r>
    </w:p>
    <w:p w14:paraId="1579CC10">
      <w:r>
        <w:rPr>
          <w:rFonts w:ascii="微软雅黑" w:hAnsi="微软雅黑" w:eastAsia="微软雅黑" w:cs="微软雅黑"/>
          <w:sz w:val="20"/>
        </w:rPr>
        <w:t>丰富的业务变革经验：在华为深度卷入LTC（销售）、IPD（研发）和IFS（财经）业务流程变革，主导全球报价流程变革试点。参与接近数百个项目的投标和合同商务谈判，树立了以业务为导向的财务BP工作方向。</w:t>
      </w:r>
    </w:p>
    <w:p w14:paraId="24BA57CF">
      <w:r>
        <w:rPr>
          <w:rFonts w:ascii="微软雅黑" w:hAnsi="微软雅黑" w:eastAsia="微软雅黑" w:cs="微软雅黑"/>
          <w:sz w:val="20"/>
        </w:rPr>
        <w:t>国际化视野：13年国际化财务管理经验，并先后在澳大利亚、马来西亚、印度尼西亚等亚太国家工作7年，成功带领30多人的跨文化财务团队。</w:t>
      </w:r>
    </w:p>
    <w:p w14:paraId="2DB59D86"/>
    <w:p w14:paraId="6D9AF4AC">
      <w:r>
        <w:rPr>
          <w:rFonts w:ascii="微软雅黑" w:hAnsi="微软雅黑" w:eastAsia="微软雅黑" w:cs="微软雅黑"/>
          <w:b/>
          <w:color w:val="000000"/>
          <w:sz w:val="22"/>
        </w:rPr>
        <w:t>讲授课程：</w:t>
      </w:r>
    </w:p>
    <w:p w14:paraId="3E01D403">
      <w:r>
        <w:rPr>
          <w:rFonts w:ascii="微软雅黑" w:hAnsi="微软雅黑" w:eastAsia="微软雅黑" w:cs="微软雅黑"/>
          <w:sz w:val="20"/>
        </w:rPr>
        <w:t>《基于战略的全面预算管理》、《财务转型之道：财务BP建设》、《基于IPD的产品投资管理》、《销售财务BP：合同四算管理》、《财经数字化助力企业经营转型》、《CEO的经营管理课》、《海外财经管理》等。</w:t>
      </w:r>
    </w:p>
    <w:p w14:paraId="7F2FB658"/>
    <w:p w14:paraId="141566AD">
      <w:r>
        <w:rPr>
          <w:rFonts w:ascii="微软雅黑" w:hAnsi="微软雅黑" w:eastAsia="微软雅黑" w:cs="微软雅黑"/>
          <w:b/>
          <w:color w:val="000000"/>
          <w:sz w:val="22"/>
        </w:rPr>
        <w:t>服务客户：</w:t>
      </w:r>
    </w:p>
    <w:p w14:paraId="5F5B0ED7">
      <w:r>
        <w:rPr>
          <w:rFonts w:ascii="微软雅黑" w:hAnsi="微软雅黑" w:eastAsia="微软雅黑" w:cs="微软雅黑"/>
          <w:sz w:val="20"/>
        </w:rPr>
        <w:t>TCL、OPPO、方太、德邦快递、明源云、信也科技、以岭药业、舜宇光学、歌尔股份、国投集团、招商局、华润、烽火通讯、CMEC、宁德新能源、成飞集团、伊利集团、上海电气、景旺电子、龙净环保、聚光科技等。</w:t>
      </w:r>
    </w:p>
    <w:p w14:paraId="42BA61F0"/>
    <w:p w14:paraId="3EE9035F"/>
    <w:sectPr>
      <w:headerReference r:id="rId4" w:type="first"/>
      <w:headerReference r:id="rId3" w:type="default"/>
      <w:type w:val="continuous"/>
      <w:pgSz w:w="11906" w:h="16838"/>
      <w:pgMar w:top="1440" w:right="1080" w:bottom="1440" w:left="108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42A31">
    <w:pPr>
      <w:pStyle w:val="4"/>
      <w:pBdr>
        <w:bottom w:val="single" w:color="D8D8D8" w:themeColor="background1" w:themeShade="D9" w:sz="6" w:space="8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B9777">
    <w:pPr>
      <w:pStyle w:val="4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dit="trackedChanges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jcxMDVjNTU5Y2FhZTRlYjE1Y2IxMzE4ZWZiMmMifQ=="/>
  </w:docVars>
  <w:rsids>
    <w:rsidRoot w:val="00000000"/>
    <w:rsid w:val="663826C1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nhideWhenUsed="0" w:uiPriority="99" w:semiHidden="0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qFormat/>
    <w:uiPriority w:val="99"/>
    <w:rPr>
      <w:sz w:val="18"/>
      <w:szCs w:val="18"/>
    </w:rPr>
  </w:style>
  <w:style w:type="character" w:customStyle="1" w:styleId="9">
    <w:name w:val="页脚 字符"/>
    <w:basedOn w:val="7"/>
    <w:qFormat/>
    <w:uiPriority w:val="99"/>
    <w:rPr>
      <w:sz w:val="18"/>
      <w:szCs w:val="18"/>
    </w:rPr>
  </w:style>
  <w:style w:type="table" w:customStyle="1" w:styleId="10">
    <w:name w:val="无格式表格 11"/>
    <w:basedOn w:val="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军伟 陈</cp:lastModifiedBy>
  <cp:revision>284</cp:revision>
  <dcterms:created xsi:type="dcterms:W3CDTF">2021-12-30T11:55:00Z</dcterms:created>
  <dcterms:modified xsi:type="dcterms:W3CDTF">2025-02-19T10:08:00Z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军伟 陈</cp:lastModifiedBy>
  <cp:revision>269</cp:revision>
  <dcterms:created xsi:type="dcterms:W3CDTF">2021-12-30T11:55:00Z</dcterms:created>
  <dcterms:modified xsi:type="dcterms:W3CDTF">2024-11-27T13:20:00Z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2023-01-13T01:40:00Z</dcterms:modified>
</cp:coreProperties>
</file>

<file path=customXml/item7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8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customXml/item9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Props1.xml><?xml version="1.0" encoding="utf-8"?>
<ds:datastoreItem xmlns:ds="http://schemas.openxmlformats.org/officeDocument/2006/customXml" ds:itemID="{1295FFCC-A8D6-4252-8D73-C0605AF162FC}">
  <ds:schemaRefs/>
</ds:datastoreItem>
</file>

<file path=customXml/itemProps10.xml><?xml version="1.0" encoding="utf-8"?>
<ds:datastoreItem xmlns:ds="http://schemas.openxmlformats.org/officeDocument/2006/customXml" ds:itemID="{7f5540b0-de79-43c0-8044-8d536ff115da}">
  <ds:schemaRefs/>
</ds:datastoreItem>
</file>

<file path=customXml/itemProps2.xml><?xml version="1.0" encoding="utf-8"?>
<ds:datastoreItem xmlns:ds="http://schemas.openxmlformats.org/officeDocument/2006/customXml" ds:itemID="{AF36978F-44F0-496E-AF0A-968223BEBEC4}">
  <ds:schemaRefs/>
</ds:datastoreItem>
</file>

<file path=customXml/itemProps3.xml><?xml version="1.0" encoding="utf-8"?>
<ds:datastoreItem xmlns:ds="http://schemas.openxmlformats.org/officeDocument/2006/customXml" ds:itemID="{EAD93815-8B47-4B90-B4B3-B77D396BA7B2}">
  <ds:schemaRefs/>
</ds:datastoreItem>
</file>

<file path=customXml/itemProps4.xml><?xml version="1.0" encoding="utf-8"?>
<ds:datastoreItem xmlns:ds="http://schemas.openxmlformats.org/officeDocument/2006/customXml" ds:itemID="{4943E5E0-F2EA-4BA1-BC14-B3A66A82A148}">
  <ds:schemaRefs/>
</ds:datastoreItem>
</file>

<file path=customXml/itemProps5.xml><?xml version="1.0" encoding="utf-8"?>
<ds:datastoreItem xmlns:ds="http://schemas.openxmlformats.org/officeDocument/2006/customXml" ds:itemID="{6A0CF8BC-B040-4141-B3C5-61F357F7E097}">
  <ds:schemaRefs/>
</ds:datastoreItem>
</file>

<file path=customXml/itemProps6.xml><?xml version="1.0" encoding="utf-8"?>
<ds:datastoreItem xmlns:ds="http://schemas.openxmlformats.org/officeDocument/2006/customXml" ds:itemID="{81354220-907C-4313-A0E9-24F4045478FC}">
  <ds:schemaRefs/>
</ds:datastoreItem>
</file>

<file path=customXml/itemProps7.xml><?xml version="1.0" encoding="utf-8"?>
<ds:datastoreItem xmlns:ds="http://schemas.openxmlformats.org/officeDocument/2006/customXml" ds:itemID="{65acc1c4-7e76-476b-b590-bcf6fe356d23}">
  <ds:schemaRefs/>
</ds:datastoreItem>
</file>

<file path=customXml/itemProps8.xml><?xml version="1.0" encoding="utf-8"?>
<ds:datastoreItem xmlns:ds="http://schemas.openxmlformats.org/officeDocument/2006/customXml" ds:itemID="{9f05c94a-f54c-4f03-a636-f08277758bb1}">
  <ds:schemaRefs/>
</ds:datastoreItem>
</file>

<file path=customXml/itemProps9.xml><?xml version="1.0" encoding="utf-8"?>
<ds:datastoreItem xmlns:ds="http://schemas.openxmlformats.org/officeDocument/2006/customXml" ds:itemID="{CF406861-903F-4DDF-BAA1-4332C6B19B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1488</Words>
  <Characters>1816</Characters>
  <Lines>1</Lines>
  <Paragraphs>1</Paragraphs>
  <TotalTime>37</TotalTime>
  <ScaleCrop>false</ScaleCrop>
  <LinksUpToDate>false</LinksUpToDate>
  <CharactersWithSpaces>1848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2021-12-30T11:55:00Z</dcterms:created>
  <dc:creator>Shen Penny</dc:creator>
  <cp:lastModifiedBy>Yan</cp:lastModifiedBy>
  <dcterms:modified xsi:type="dcterms:W3CDTF">2025-06-04T06:26:06Z</dcterms:modified>
  <cp:revision>284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303E77066DD54DD8A26D13C19A6CC643_13</vt:lpwstr>
  </property>
</Properties>
</file>