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3793B">
      <w:pPr>
        <w:snapToGrid w:val="0"/>
        <w:rPr>
          <w:rFonts w:hint="eastAsia" w:ascii="微软雅黑" w:hAnsi="微软雅黑" w:eastAsia="微软雅黑"/>
          <w:sz w:val="20"/>
          <w:szCs w:val="20"/>
        </w:rPr>
      </w:pPr>
      <w:bookmarkStart w:id="0" w:name="_Hlk91793999"/>
      <w:bookmarkEnd w:id="0"/>
    </w:p>
    <w:p w14:paraId="3405FCC1">
      <w:pPr>
        <w:snapToGrid w:val="0"/>
        <w:jc w:val="center"/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项目全过程管理控制与实践</w:t>
      </w: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</w:p>
    <w:p w14:paraId="03B964A3"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hint="eastAsia" w:ascii="Arial" w:hAnsi="Arial" w:cs="Arial"/>
          <w:color w:val="D6D6D6"/>
          <w:sz w:val="24"/>
          <w:szCs w:val="24"/>
        </w:rPr>
        <w:t>Control and Practice of Project Process Management</w:t>
      </w:r>
    </w:p>
    <w:p w14:paraId="649EDC70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434"/>
        <w:gridCol w:w="2434"/>
        <w:gridCol w:w="2434"/>
      </w:tblGrid>
      <w:tr w14:paraId="6703CA5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34" w:type="dxa"/>
            <w:shd w:val="clear" w:color="auto" w:fill="2E74B5"/>
            <w:vAlign w:val="center"/>
          </w:tcPr>
          <w:p w14:paraId="256135FF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日期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Date</w:t>
            </w:r>
          </w:p>
        </w:tc>
        <w:tc>
          <w:tcPr>
            <w:tcW w:w="7302" w:type="dxa"/>
            <w:gridSpan w:val="3"/>
            <w:vAlign w:val="center"/>
          </w:tcPr>
          <w:p w14:paraId="756AFBA5">
            <w:pPr>
              <w:snapToGrid w:val="0"/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2025年04月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18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日-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19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日  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上海</w:t>
            </w:r>
          </w:p>
        </w:tc>
      </w:tr>
      <w:tr w14:paraId="0BC6D7A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4" w:type="dxa"/>
            <w:shd w:val="clear" w:color="auto" w:fill="2E74B5"/>
            <w:vAlign w:val="center"/>
          </w:tcPr>
          <w:p w14:paraId="75C09265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讲师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/Lecturer</w:t>
            </w:r>
          </w:p>
        </w:tc>
        <w:tc>
          <w:tcPr>
            <w:tcW w:w="2434" w:type="dxa"/>
            <w:vAlign w:val="center"/>
          </w:tcPr>
          <w:p w14:paraId="4B9FA50B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张老师</w:t>
            </w:r>
          </w:p>
        </w:tc>
        <w:tc>
          <w:tcPr>
            <w:tcW w:w="2434" w:type="dxa"/>
            <w:shd w:val="clear" w:color="auto" w:fill="2E74B5"/>
            <w:vAlign w:val="center"/>
          </w:tcPr>
          <w:p w14:paraId="7F3605B4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费用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/Price</w:t>
            </w:r>
          </w:p>
        </w:tc>
        <w:tc>
          <w:tcPr>
            <w:tcW w:w="2434" w:type="dxa"/>
            <w:vAlign w:val="center"/>
          </w:tcPr>
          <w:p w14:paraId="6EAF4093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¥4800元</w:t>
            </w:r>
            <w:r>
              <w:rPr>
                <w:rFonts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</w:t>
            </w:r>
          </w:p>
        </w:tc>
      </w:tr>
    </w:tbl>
    <w:p w14:paraId="105EA6C0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p w14:paraId="425DDB00">
      <w:pPr>
        <w:snapToGrid w:val="0"/>
        <w:spacing w:line="288" w:lineRule="auto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7A1B1C8F">
      <w:pPr>
        <w:snapToGrid w:val="0"/>
        <w:rPr>
          <w:rFonts w:hint="eastAsia" w:ascii="微软雅黑" w:hAnsi="微软雅黑" w:eastAsia="微软雅黑" w:cs="微软雅黑"/>
          <w:color w:val="2E74B5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其他排期/</w:t>
      </w:r>
      <w:r>
        <w:rPr>
          <w:rFonts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Scheduling</w:t>
      </w:r>
    </w:p>
    <w:p w14:paraId="3653CB17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上海：2025年0</w:t>
      </w:r>
      <w:r>
        <w:rPr>
          <w:rFonts w:hint="eastAsia" w:ascii="微软雅黑" w:hAnsi="微软雅黑" w:eastAsia="微软雅黑" w:cs="微软雅黑"/>
          <w:bCs/>
          <w:color w:val="000000"/>
          <w:sz w:val="2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000000"/>
          <w:sz w:val="20"/>
        </w:rPr>
        <w:t>月</w:t>
      </w:r>
      <w:r>
        <w:rPr>
          <w:rFonts w:hint="eastAsia" w:ascii="微软雅黑" w:hAnsi="微软雅黑" w:eastAsia="微软雅黑" w:cs="微软雅黑"/>
          <w:bCs/>
          <w:color w:val="000000"/>
          <w:sz w:val="20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bCs/>
          <w:color w:val="000000"/>
          <w:sz w:val="20"/>
        </w:rPr>
        <w:t>日-</w:t>
      </w:r>
      <w:r>
        <w:rPr>
          <w:rFonts w:hint="eastAsia" w:ascii="微软雅黑" w:hAnsi="微软雅黑" w:eastAsia="微软雅黑" w:cs="微软雅黑"/>
          <w:bCs/>
          <w:color w:val="000000"/>
          <w:sz w:val="20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bCs/>
          <w:color w:val="000000"/>
          <w:sz w:val="20"/>
        </w:rPr>
        <w:t>日（张老师）     |     深圳：2025年04月24日-25日（张老师）</w:t>
      </w:r>
    </w:p>
    <w:p w14:paraId="281225AC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北京：2025年05月22日-23日（张老师）     |     广州：2025年06月26日-27日（张老师）</w:t>
      </w:r>
      <w:bookmarkStart w:id="1" w:name="_GoBack"/>
      <w:bookmarkEnd w:id="1"/>
    </w:p>
    <w:p w14:paraId="507F2CEC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上海：2025年07月03日-04日（张老师）     |     成都：2025年07月31日-01日（张老师）</w:t>
      </w:r>
    </w:p>
    <w:p w14:paraId="0F85098A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深圳：2025年08月21日-22日（张老师）     |     北京：2025年10月15日-16日（张老师）</w:t>
      </w:r>
    </w:p>
    <w:p w14:paraId="5348FE54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上海：2025年11月13日-14日（张老师）     |     深圳：2025年12月18日-19日（张老师）</w:t>
      </w:r>
    </w:p>
    <w:p w14:paraId="3CF7AAFF">
      <w:pPr>
        <w:rPr>
          <w:rFonts w:hint="eastAsia" w:ascii="楷体" w:hAnsi="楷体" w:eastAsia="楷体" w:cs="微软雅黑"/>
          <w:bCs/>
          <w:color w:val="C00000"/>
          <w:sz w:val="20"/>
          <w:szCs w:val="20"/>
        </w:rPr>
      </w:pPr>
      <w:r>
        <w:rPr>
          <w:rFonts w:hint="eastAsia" w:ascii="楷体" w:hAnsi="楷体" w:eastAsia="楷体" w:cs="微软雅黑"/>
          <w:bCs/>
          <w:color w:val="C00000"/>
          <w:sz w:val="20"/>
          <w:szCs w:val="20"/>
        </w:rPr>
        <w:t>（* 注: 不同城市不同场次的授课讲师及大纲可能有差异，具体请参照对应场次的课程大纲内容。）</w:t>
      </w:r>
    </w:p>
    <w:p w14:paraId="42850043">
      <w:pPr>
        <w:rPr>
          <w:rFonts w:hint="eastAsia"/>
        </w:rPr>
      </w:pPr>
    </w:p>
    <w:p w14:paraId="6FCFEC25"/>
    <w:p w14:paraId="694B72E6">
      <w:r>
        <w:rPr>
          <w:rFonts w:ascii="微软雅黑" w:hAnsi="微软雅黑" w:eastAsia="微软雅黑" w:cs="微软雅黑"/>
          <w:b/>
          <w:color w:val="2E74B5"/>
          <w:sz w:val="26"/>
        </w:rPr>
        <w:t>课程概述/Overview</w:t>
      </w:r>
    </w:p>
    <w:p w14:paraId="202BD296">
      <w:r>
        <w:rPr>
          <w:rFonts w:ascii="微软雅黑" w:hAnsi="微软雅黑" w:eastAsia="微软雅黑" w:cs="微软雅黑"/>
          <w:b/>
          <w:color w:val="000000"/>
          <w:sz w:val="22"/>
        </w:rPr>
        <w:t>【课程背景】</w:t>
      </w:r>
    </w:p>
    <w:p w14:paraId="69BAD2FA">
      <w:r>
        <w:rPr>
          <w:rFonts w:ascii="微软雅黑" w:hAnsi="微软雅黑" w:eastAsia="微软雅黑" w:cs="微软雅黑"/>
          <w:sz w:val="20"/>
        </w:rPr>
        <w:t>随着时代不确定性的增加，如何管理具有不确定性的项目，是提升标准化运营水平的重要手段。企业中都存在项目，有的企业的业务模式本身就是项目式的，有的企业虽然是生产标准产品，但在市场、营运、供应链、研发等各职能中，都存在各类项目，形形色色的问题或者成长的机会，这些问题或机会，带来了职能改善或绩效提升的项目，搞定这些项目，正是职能负责人和项目团队要关心的。</w:t>
      </w:r>
    </w:p>
    <w:p w14:paraId="29B39370">
      <w:r>
        <w:rPr>
          <w:rFonts w:ascii="微软雅黑" w:hAnsi="微软雅黑" w:eastAsia="微软雅黑" w:cs="微软雅黑"/>
          <w:sz w:val="20"/>
        </w:rPr>
        <w:t>项目管理的诸多误区，反而成为了企业隐秘的痛：</w:t>
      </w:r>
    </w:p>
    <w:p w14:paraId="41ADA47D">
      <w:r>
        <w:rPr>
          <w:rFonts w:ascii="微软雅黑" w:hAnsi="微软雅黑" w:eastAsia="微软雅黑" w:cs="微软雅黑"/>
          <w:sz w:val="20"/>
        </w:rPr>
        <w:t>1.认为项目具有不确定性，导致项目没有目标和绩效。</w:t>
      </w:r>
    </w:p>
    <w:p w14:paraId="23EB5FCC">
      <w:r>
        <w:rPr>
          <w:rFonts w:ascii="微软雅黑" w:hAnsi="微软雅黑" w:eastAsia="微软雅黑" w:cs="微软雅黑"/>
          <w:sz w:val="20"/>
        </w:rPr>
        <w:t>2.将项目理解为流程管理，导致因缺乏管理评审而项目输出质量差。</w:t>
      </w:r>
    </w:p>
    <w:p w14:paraId="7BFB63F5">
      <w:r>
        <w:rPr>
          <w:rFonts w:ascii="微软雅黑" w:hAnsi="微软雅黑" w:eastAsia="微软雅黑" w:cs="微软雅黑"/>
          <w:sz w:val="20"/>
        </w:rPr>
        <w:t>3.不知道运营成本如何分摊，导致项目无法独立核算。</w:t>
      </w:r>
    </w:p>
    <w:p w14:paraId="305B0C32">
      <w:r>
        <w:rPr>
          <w:rFonts w:ascii="微软雅黑" w:hAnsi="微软雅黑" w:eastAsia="微软雅黑" w:cs="微软雅黑"/>
          <w:sz w:val="20"/>
        </w:rPr>
        <w:t>4.认为项目经理应该有较大的权力，导致权力下发不下去。</w:t>
      </w:r>
    </w:p>
    <w:p w14:paraId="0F9910B7">
      <w:r>
        <w:rPr>
          <w:rFonts w:ascii="微软雅黑" w:hAnsi="微软雅黑" w:eastAsia="微软雅黑" w:cs="微软雅黑"/>
          <w:sz w:val="20"/>
        </w:rPr>
        <w:t>5.认为参与项目的就要发奖金，导致真正对项目负责的价值得不到兑现。</w:t>
      </w:r>
    </w:p>
    <w:p w14:paraId="4A816094">
      <w:r>
        <w:rPr>
          <w:rFonts w:ascii="微软雅黑" w:hAnsi="微软雅黑" w:eastAsia="微软雅黑" w:cs="微软雅黑"/>
          <w:sz w:val="20"/>
        </w:rPr>
        <w:t>6.混淆了项目管理的产出和产品，导致总是发布有缺陷的产品，经营损失大。</w:t>
      </w:r>
    </w:p>
    <w:p w14:paraId="4C422CD2">
      <w:r>
        <w:rPr>
          <w:rFonts w:ascii="微软雅黑" w:hAnsi="微软雅黑" w:eastAsia="微软雅黑" w:cs="微软雅黑"/>
          <w:sz w:val="20"/>
        </w:rPr>
        <w:t>7.项目经理的职责和行为模式，导致人才难以沉淀。</w:t>
      </w:r>
    </w:p>
    <w:p w14:paraId="3167BA52">
      <w:r>
        <w:rPr>
          <w:rFonts w:ascii="微软雅黑" w:hAnsi="微软雅黑" w:eastAsia="微软雅黑" w:cs="微软雅黑"/>
          <w:sz w:val="20"/>
        </w:rPr>
        <w:t>8.认为计划是用于遵循的，导致一直讨论计划和变化。</w:t>
      </w:r>
    </w:p>
    <w:p w14:paraId="0220EE47">
      <w:r>
        <w:rPr>
          <w:rFonts w:ascii="微软雅黑" w:hAnsi="微软雅黑" w:eastAsia="微软雅黑" w:cs="微软雅黑"/>
          <w:sz w:val="20"/>
        </w:rPr>
        <w:t>9.认为项目是注重效率的，导致项目最后毫无成效。</w:t>
      </w:r>
    </w:p>
    <w:p w14:paraId="1181C4E8"/>
    <w:p w14:paraId="019337E7">
      <w:r>
        <w:rPr>
          <w:rFonts w:ascii="微软雅黑" w:hAnsi="微软雅黑" w:eastAsia="微软雅黑" w:cs="微软雅黑"/>
          <w:sz w:val="20"/>
        </w:rPr>
        <w:t>本课程，面向项目的成功，谈项目的管理，希望给处于项目管理视角盲区的各个企业带来实战的理念、思路和方法。</w:t>
      </w:r>
    </w:p>
    <w:p w14:paraId="2518EDEA"/>
    <w:p w14:paraId="40C3F1E3">
      <w:r>
        <w:rPr>
          <w:rFonts w:ascii="微软雅黑" w:hAnsi="微软雅黑" w:eastAsia="微软雅黑" w:cs="微软雅黑"/>
          <w:b/>
          <w:color w:val="000000"/>
          <w:sz w:val="22"/>
        </w:rPr>
        <w:t>【互动形式】</w:t>
      </w:r>
    </w:p>
    <w:p w14:paraId="56B6A4AB">
      <w:r>
        <w:rPr>
          <w:rFonts w:ascii="微软雅黑" w:hAnsi="微软雅黑" w:eastAsia="微软雅黑" w:cs="微软雅黑"/>
          <w:sz w:val="20"/>
        </w:rPr>
        <w:t>案例研讨、角色扮演、全员分享、针对性研讨、个别交流</w:t>
      </w:r>
    </w:p>
    <w:p w14:paraId="5C84045E"/>
    <w:p w14:paraId="7550D307">
      <w:r>
        <w:rPr>
          <w:rFonts w:ascii="微软雅黑" w:hAnsi="微软雅黑" w:eastAsia="微软雅黑" w:cs="微软雅黑"/>
          <w:b/>
          <w:color w:val="000000"/>
          <w:sz w:val="22"/>
        </w:rPr>
        <w:t>【授课结构】</w:t>
      </w:r>
    </w:p>
    <w:p w14:paraId="5D4AA89B">
      <w:r>
        <w:rPr>
          <w:rFonts w:ascii="微软雅黑" w:hAnsi="微软雅黑" w:eastAsia="微软雅黑" w:cs="微软雅黑"/>
          <w:sz w:val="20"/>
        </w:rPr>
        <w:t>全局观、观念革新和实务技巧交融进行，激情碰撞、精彩演绎</w:t>
      </w:r>
    </w:p>
    <w:p w14:paraId="604B4229"/>
    <w:p w14:paraId="1FA3E06F">
      <w:r>
        <w:rPr>
          <w:rFonts w:ascii="微软雅黑" w:hAnsi="微软雅黑" w:eastAsia="微软雅黑" w:cs="微软雅黑"/>
          <w:b/>
          <w:color w:val="000000"/>
          <w:sz w:val="22"/>
        </w:rPr>
        <w:t>【课程输出】</w:t>
      </w:r>
    </w:p>
    <w:p w14:paraId="6577E838">
      <w:r>
        <w:rPr>
          <w:rFonts w:ascii="微软雅黑" w:hAnsi="微软雅黑" w:eastAsia="微软雅黑" w:cs="微软雅黑"/>
          <w:sz w:val="20"/>
        </w:rPr>
        <w:t>1、评估你的企业目前的项目管理架构</w:t>
      </w:r>
    </w:p>
    <w:p w14:paraId="4824C363">
      <w:r>
        <w:rPr>
          <w:rFonts w:ascii="微软雅黑" w:hAnsi="微软雅黑" w:eastAsia="微软雅黑" w:cs="微软雅黑"/>
          <w:sz w:val="20"/>
        </w:rPr>
        <w:t>2、搭建你的企业未来的项目管理架构框架</w:t>
      </w:r>
    </w:p>
    <w:p w14:paraId="656886BB">
      <w:r>
        <w:rPr>
          <w:rFonts w:ascii="微软雅黑" w:hAnsi="微软雅黑" w:eastAsia="微软雅黑" w:cs="微软雅黑"/>
          <w:sz w:val="20"/>
        </w:rPr>
        <w:t>3、构建你的企业项目管理人才的能力模型</w:t>
      </w:r>
    </w:p>
    <w:p w14:paraId="7ACFD2C3">
      <w:r>
        <w:rPr>
          <w:rFonts w:ascii="微软雅黑" w:hAnsi="微软雅黑" w:eastAsia="微软雅黑" w:cs="微软雅黑"/>
          <w:sz w:val="20"/>
        </w:rPr>
        <w:t>4、设计你的企业一览全貌的项目运行驾驶舱（看板）</w:t>
      </w:r>
    </w:p>
    <w:p w14:paraId="2BE07D7F">
      <w:r>
        <w:rPr>
          <w:rFonts w:ascii="微软雅黑" w:hAnsi="微软雅黑" w:eastAsia="微软雅黑" w:cs="微软雅黑"/>
          <w:sz w:val="20"/>
        </w:rPr>
        <w:t>5、建立你的企业项目会议体系（周期、流程、组织、文件）</w:t>
      </w:r>
    </w:p>
    <w:p w14:paraId="3AB8513C"/>
    <w:p w14:paraId="4DB93782"/>
    <w:p w14:paraId="47CFDBD5">
      <w:r>
        <w:rPr>
          <w:rFonts w:ascii="微软雅黑" w:hAnsi="微软雅黑" w:eastAsia="微软雅黑" w:cs="微软雅黑"/>
          <w:b/>
          <w:color w:val="2E74B5"/>
          <w:sz w:val="26"/>
        </w:rPr>
        <w:t>课程大纲/Outline</w:t>
      </w:r>
    </w:p>
    <w:p w14:paraId="48353165">
      <w:r>
        <w:rPr>
          <w:rFonts w:ascii="微软雅黑" w:hAnsi="微软雅黑" w:eastAsia="微软雅黑" w:cs="微软雅黑"/>
          <w:b/>
          <w:color w:val="000000"/>
          <w:sz w:val="22"/>
        </w:rPr>
        <w:t>第一章  项目管理是组织的基本能力</w:t>
      </w:r>
    </w:p>
    <w:p w14:paraId="06BD2BF8">
      <w:r>
        <w:rPr>
          <w:rFonts w:ascii="微软雅黑" w:hAnsi="微软雅黑" w:eastAsia="微软雅黑" w:cs="微软雅黑"/>
          <w:sz w:val="20"/>
        </w:rPr>
        <w:t>1、企业有两种行为：项目和运营</w:t>
      </w:r>
    </w:p>
    <w:p w14:paraId="62268F53">
      <w:r>
        <w:rPr>
          <w:rFonts w:ascii="微软雅黑" w:hAnsi="微软雅黑" w:eastAsia="微软雅黑" w:cs="微软雅黑"/>
          <w:sz w:val="20"/>
        </w:rPr>
        <w:t>2、项目的核心输出，是运营能力的提升</w:t>
      </w:r>
    </w:p>
    <w:p w14:paraId="038E5038">
      <w:r>
        <w:rPr>
          <w:rFonts w:ascii="微软雅黑" w:hAnsi="微软雅黑" w:eastAsia="微软雅黑" w:cs="微软雅黑"/>
          <w:sz w:val="20"/>
        </w:rPr>
        <w:t>3、两种企业：项目型业务VS货柜型业务</w:t>
      </w:r>
    </w:p>
    <w:p w14:paraId="5DD0B36F">
      <w:r>
        <w:rPr>
          <w:rFonts w:ascii="微软雅黑" w:hAnsi="微软雅黑" w:eastAsia="微软雅黑" w:cs="微软雅黑"/>
          <w:sz w:val="20"/>
        </w:rPr>
        <w:t>4、两种流程：项目型流程VS运营型流程</w:t>
      </w:r>
    </w:p>
    <w:p w14:paraId="03F84E70">
      <w:r>
        <w:rPr>
          <w:rFonts w:ascii="微软雅黑" w:hAnsi="微软雅黑" w:eastAsia="微软雅黑" w:cs="微软雅黑"/>
          <w:sz w:val="20"/>
        </w:rPr>
        <w:t>5、项目注重成效，不注重效率</w:t>
      </w:r>
    </w:p>
    <w:p w14:paraId="793D8803">
      <w:r>
        <w:rPr>
          <w:rFonts w:ascii="微软雅黑" w:hAnsi="微软雅黑" w:eastAsia="微软雅黑" w:cs="微软雅黑"/>
          <w:sz w:val="20"/>
        </w:rPr>
        <w:t>6、项目是阶段管理而非流程管理</w:t>
      </w:r>
    </w:p>
    <w:p w14:paraId="011FD33E">
      <w:r>
        <w:rPr>
          <w:rFonts w:ascii="微软雅黑" w:hAnsi="微软雅黑" w:eastAsia="微软雅黑" w:cs="微软雅黑"/>
          <w:sz w:val="20"/>
        </w:rPr>
        <w:t>7、技术评审要迁就管理评审</w:t>
      </w:r>
    </w:p>
    <w:p w14:paraId="29408E8A">
      <w:r>
        <w:rPr>
          <w:rFonts w:ascii="微软雅黑" w:hAnsi="微软雅黑" w:eastAsia="微软雅黑" w:cs="微软雅黑"/>
          <w:sz w:val="20"/>
        </w:rPr>
        <w:t>8、项目有三级组织和1个独立职能</w:t>
      </w:r>
    </w:p>
    <w:p w14:paraId="771B0082">
      <w:r>
        <w:rPr>
          <w:rFonts w:ascii="微软雅黑" w:hAnsi="微软雅黑" w:eastAsia="微软雅黑" w:cs="微软雅黑"/>
          <w:sz w:val="20"/>
        </w:rPr>
        <w:t>9、项目经理和直线经理在企业中的互动方式</w:t>
      </w:r>
    </w:p>
    <w:p w14:paraId="288A5E5B"/>
    <w:p w14:paraId="4979DA5B">
      <w:r>
        <w:rPr>
          <w:rFonts w:ascii="微软雅黑" w:hAnsi="微软雅黑" w:eastAsia="微软雅黑" w:cs="微软雅黑"/>
          <w:b/>
          <w:color w:val="000000"/>
          <w:sz w:val="22"/>
        </w:rPr>
        <w:t>第二章 项目管理专业技术</w:t>
      </w:r>
    </w:p>
    <w:p w14:paraId="3F43763B">
      <w:r>
        <w:rPr>
          <w:rFonts w:ascii="微软雅黑" w:hAnsi="微软雅黑" w:eastAsia="微软雅黑" w:cs="微软雅黑"/>
          <w:sz w:val="20"/>
        </w:rPr>
        <w:t>1、项目的五大过程组</w:t>
      </w:r>
    </w:p>
    <w:p w14:paraId="2A045882">
      <w:r>
        <w:rPr>
          <w:rFonts w:ascii="微软雅黑" w:hAnsi="微软雅黑" w:eastAsia="微软雅黑" w:cs="微软雅黑"/>
          <w:sz w:val="20"/>
        </w:rPr>
        <w:t>从项目经理的角度看项目整体</w:t>
      </w:r>
    </w:p>
    <w:p w14:paraId="3110B90B">
      <w:r>
        <w:rPr>
          <w:rFonts w:ascii="微软雅黑" w:hAnsi="微软雅黑" w:eastAsia="微软雅黑" w:cs="微软雅黑"/>
          <w:sz w:val="20"/>
        </w:rPr>
        <w:t>（1）启动过程组：名正言顺、人鬼佛神</w:t>
      </w:r>
    </w:p>
    <w:p w14:paraId="5BDE7A5F">
      <w:r>
        <w:rPr>
          <w:rFonts w:ascii="微软雅黑" w:hAnsi="微软雅黑" w:eastAsia="微软雅黑" w:cs="微软雅黑"/>
          <w:sz w:val="20"/>
        </w:rPr>
        <w:t>（2）规划过程组：多算趋吉、少算得凶</w:t>
      </w:r>
    </w:p>
    <w:p w14:paraId="39CA6B22">
      <w:r>
        <w:rPr>
          <w:rFonts w:ascii="微软雅黑" w:hAnsi="微软雅黑" w:eastAsia="微软雅黑" w:cs="微软雅黑"/>
          <w:sz w:val="20"/>
        </w:rPr>
        <w:t>（3）执行过程组：依计而行、行必有果</w:t>
      </w:r>
    </w:p>
    <w:p w14:paraId="65BEAE4A">
      <w:r>
        <w:rPr>
          <w:rFonts w:ascii="微软雅黑" w:hAnsi="微软雅黑" w:eastAsia="微软雅黑" w:cs="微软雅黑"/>
          <w:sz w:val="20"/>
        </w:rPr>
        <w:t>（4）监控过程组：审偏纠差、控制变化</w:t>
      </w:r>
    </w:p>
    <w:p w14:paraId="1FDEC661">
      <w:r>
        <w:rPr>
          <w:rFonts w:ascii="微软雅黑" w:hAnsi="微软雅黑" w:eastAsia="微软雅黑" w:cs="微软雅黑"/>
          <w:sz w:val="20"/>
        </w:rPr>
        <w:t>（5）收尾过程组：慎终如始、好戏杀青</w:t>
      </w:r>
    </w:p>
    <w:p w14:paraId="40A31775">
      <w:r>
        <w:rPr>
          <w:rFonts w:ascii="微软雅黑" w:hAnsi="微软雅黑" w:eastAsia="微软雅黑" w:cs="微软雅黑"/>
          <w:sz w:val="20"/>
        </w:rPr>
        <w:t>2、项目的十大知识领域</w:t>
      </w:r>
    </w:p>
    <w:p w14:paraId="411F91B6">
      <w:r>
        <w:rPr>
          <w:rFonts w:ascii="微软雅黑" w:hAnsi="微软雅黑" w:eastAsia="微软雅黑" w:cs="微软雅黑"/>
          <w:sz w:val="20"/>
        </w:rPr>
        <w:t>（1）整合管理（搞！）：实现综合最优</w:t>
      </w:r>
    </w:p>
    <w:p w14:paraId="4F792B1B">
      <w:r>
        <w:rPr>
          <w:rFonts w:ascii="微软雅黑" w:hAnsi="微软雅黑" w:eastAsia="微软雅黑" w:cs="微软雅黑"/>
          <w:sz w:val="20"/>
        </w:rPr>
        <w:t>（2）范围管理（取舍）：明确做什么</w:t>
      </w:r>
    </w:p>
    <w:p w14:paraId="672AF012">
      <w:r>
        <w:rPr>
          <w:rFonts w:ascii="微软雅黑" w:hAnsi="微软雅黑" w:eastAsia="微软雅黑" w:cs="微软雅黑"/>
          <w:sz w:val="20"/>
        </w:rPr>
        <w:t>（3）进度管理（快慢）：什么时候做</w:t>
      </w:r>
    </w:p>
    <w:p w14:paraId="6B6BD325">
      <w:r>
        <w:rPr>
          <w:rFonts w:ascii="微软雅黑" w:hAnsi="微软雅黑" w:eastAsia="微软雅黑" w:cs="微软雅黑"/>
          <w:sz w:val="20"/>
        </w:rPr>
        <w:t>（4）成本管理（俭奢）：花多大代价做</w:t>
      </w:r>
    </w:p>
    <w:p w14:paraId="4C9A588A">
      <w:r>
        <w:rPr>
          <w:rFonts w:ascii="微软雅黑" w:hAnsi="微软雅黑" w:eastAsia="微软雅黑" w:cs="微软雅黑"/>
          <w:sz w:val="20"/>
        </w:rPr>
        <w:t>（5）质量管理（好坏）：做到什么程度</w:t>
      </w:r>
    </w:p>
    <w:p w14:paraId="1FCBC522">
      <w:r>
        <w:rPr>
          <w:rFonts w:ascii="微软雅黑" w:hAnsi="微软雅黑" w:eastAsia="微软雅黑" w:cs="微软雅黑"/>
          <w:sz w:val="20"/>
        </w:rPr>
        <w:t>（6）资源管理（仁责）：内部资源</w:t>
      </w:r>
    </w:p>
    <w:p w14:paraId="6145F7CE">
      <w:r>
        <w:rPr>
          <w:rFonts w:ascii="微软雅黑" w:hAnsi="微软雅黑" w:eastAsia="微软雅黑" w:cs="微软雅黑"/>
          <w:sz w:val="20"/>
        </w:rPr>
        <w:t>（7）沟通管理（听说）：信息流通</w:t>
      </w:r>
    </w:p>
    <w:p w14:paraId="0731DF0C">
      <w:r>
        <w:rPr>
          <w:rFonts w:ascii="微软雅黑" w:hAnsi="微软雅黑" w:eastAsia="微软雅黑" w:cs="微软雅黑"/>
          <w:sz w:val="20"/>
        </w:rPr>
        <w:t>（8）风险管理（利弊）：最坏的打算</w:t>
      </w:r>
    </w:p>
    <w:p w14:paraId="0AD6F08F">
      <w:r>
        <w:rPr>
          <w:rFonts w:ascii="微软雅黑" w:hAnsi="微软雅黑" w:eastAsia="微软雅黑" w:cs="微软雅黑"/>
          <w:sz w:val="20"/>
        </w:rPr>
        <w:t>（9）采购管理（买卖）：外部资源</w:t>
      </w:r>
    </w:p>
    <w:p w14:paraId="6F2F24BB">
      <w:r>
        <w:rPr>
          <w:rFonts w:ascii="微软雅黑" w:hAnsi="微软雅黑" w:eastAsia="微软雅黑" w:cs="微软雅黑"/>
          <w:sz w:val="20"/>
        </w:rPr>
        <w:t>（10）相关方管理（神佛）：搞好关系</w:t>
      </w:r>
    </w:p>
    <w:p w14:paraId="12EA3A5E">
      <w:r>
        <w:rPr>
          <w:rFonts w:ascii="微软雅黑" w:hAnsi="微软雅黑" w:eastAsia="微软雅黑" w:cs="微软雅黑"/>
          <w:sz w:val="20"/>
        </w:rPr>
        <w:t>3、裁剪的技术：制定最合适的项目管理方法</w:t>
      </w:r>
    </w:p>
    <w:p w14:paraId="2971126B"/>
    <w:p w14:paraId="1C382261">
      <w:r>
        <w:rPr>
          <w:rFonts w:ascii="微软雅黑" w:hAnsi="微软雅黑" w:eastAsia="微软雅黑" w:cs="微软雅黑"/>
          <w:b/>
          <w:color w:val="000000"/>
          <w:sz w:val="22"/>
        </w:rPr>
        <w:t>第三章 搭建企业的项目管理架构</w:t>
      </w:r>
    </w:p>
    <w:p w14:paraId="3B916B49">
      <w:r>
        <w:rPr>
          <w:rFonts w:ascii="微软雅黑" w:hAnsi="微软雅黑" w:eastAsia="微软雅黑" w:cs="微软雅黑"/>
          <w:sz w:val="20"/>
        </w:rPr>
        <w:t>1、项目阶段的划分：关注阶段评审流程</w:t>
      </w:r>
    </w:p>
    <w:p w14:paraId="79300979">
      <w:r>
        <w:rPr>
          <w:rFonts w:ascii="微软雅黑" w:hAnsi="微软雅黑" w:eastAsia="微软雅黑" w:cs="微软雅黑"/>
          <w:sz w:val="20"/>
        </w:rPr>
        <w:t>2、划分项目执行层、管理层和决策层：关注工作报告和管理流程</w:t>
      </w:r>
    </w:p>
    <w:p w14:paraId="0C1D9541">
      <w:r>
        <w:rPr>
          <w:rFonts w:ascii="微软雅黑" w:hAnsi="微软雅黑" w:eastAsia="微软雅黑" w:cs="微软雅黑"/>
          <w:sz w:val="20"/>
        </w:rPr>
        <w:t>3、设定项目的角色：区分项目角色和职能管理角色</w:t>
      </w:r>
    </w:p>
    <w:p w14:paraId="25FBB24A">
      <w:r>
        <w:rPr>
          <w:rFonts w:ascii="微软雅黑" w:hAnsi="微软雅黑" w:eastAsia="微软雅黑" w:cs="微软雅黑"/>
          <w:sz w:val="20"/>
        </w:rPr>
        <w:t>4、变更管理流程</w:t>
      </w:r>
    </w:p>
    <w:p w14:paraId="169D610F">
      <w:r>
        <w:rPr>
          <w:rFonts w:ascii="微软雅黑" w:hAnsi="微软雅黑" w:eastAsia="微软雅黑" w:cs="微软雅黑"/>
          <w:sz w:val="20"/>
        </w:rPr>
        <w:t xml:space="preserve">   （1）区分具体变更的管理者和执行者</w:t>
      </w:r>
    </w:p>
    <w:p w14:paraId="7A980383">
      <w:r>
        <w:rPr>
          <w:rFonts w:ascii="微软雅黑" w:hAnsi="微软雅黑" w:eastAsia="微软雅黑" w:cs="微软雅黑"/>
          <w:sz w:val="20"/>
        </w:rPr>
        <w:t xml:space="preserve">   （2）区分变更的原因和变更的影响</w:t>
      </w:r>
    </w:p>
    <w:p w14:paraId="7E8296AD">
      <w:r>
        <w:rPr>
          <w:rFonts w:ascii="微软雅黑" w:hAnsi="微软雅黑" w:eastAsia="微软雅黑" w:cs="微软雅黑"/>
          <w:sz w:val="20"/>
        </w:rPr>
        <w:t xml:space="preserve">   （3）PMO在变更管理中的角色</w:t>
      </w:r>
    </w:p>
    <w:p w14:paraId="7174CBE8">
      <w:r>
        <w:rPr>
          <w:rFonts w:ascii="微软雅黑" w:hAnsi="微软雅黑" w:eastAsia="微软雅黑" w:cs="微软雅黑"/>
          <w:sz w:val="20"/>
        </w:rPr>
        <w:t xml:space="preserve">   （4）基准和基线才需要变更</w:t>
      </w:r>
    </w:p>
    <w:p w14:paraId="23B85B24">
      <w:r>
        <w:rPr>
          <w:rFonts w:ascii="微软雅黑" w:hAnsi="微软雅黑" w:eastAsia="微软雅黑" w:cs="微软雅黑"/>
          <w:sz w:val="20"/>
        </w:rPr>
        <w:t xml:space="preserve">   （5）快速变更和成本安全</w:t>
      </w:r>
    </w:p>
    <w:p w14:paraId="4CAD312C">
      <w:r>
        <w:rPr>
          <w:rFonts w:ascii="微软雅黑" w:hAnsi="微软雅黑" w:eastAsia="微软雅黑" w:cs="微软雅黑"/>
          <w:sz w:val="20"/>
        </w:rPr>
        <w:t>5、纠正预防流程</w:t>
      </w:r>
    </w:p>
    <w:p w14:paraId="4CB29A18">
      <w:r>
        <w:rPr>
          <w:rFonts w:ascii="微软雅黑" w:hAnsi="微软雅黑" w:eastAsia="微软雅黑" w:cs="微软雅黑"/>
          <w:sz w:val="20"/>
        </w:rPr>
        <w:t xml:space="preserve">   （1）纠正预防流程和变更流程的接口</w:t>
      </w:r>
    </w:p>
    <w:p w14:paraId="3AD3A2D3">
      <w:r>
        <w:rPr>
          <w:rFonts w:ascii="微软雅黑" w:hAnsi="微软雅黑" w:eastAsia="微软雅黑" w:cs="微软雅黑"/>
          <w:sz w:val="20"/>
        </w:rPr>
        <w:t xml:space="preserve">   （2）纠正预防流程和研发/市场流程的接口</w:t>
      </w:r>
    </w:p>
    <w:p w14:paraId="3F54578B">
      <w:r>
        <w:rPr>
          <w:rFonts w:ascii="微软雅黑" w:hAnsi="微软雅黑" w:eastAsia="微软雅黑" w:cs="微软雅黑"/>
          <w:sz w:val="20"/>
        </w:rPr>
        <w:t xml:space="preserve">   （3）纠正预防联络单的设计</w:t>
      </w:r>
    </w:p>
    <w:p w14:paraId="000AED7E">
      <w:r>
        <w:rPr>
          <w:rFonts w:ascii="微软雅黑" w:hAnsi="微软雅黑" w:eastAsia="微软雅黑" w:cs="微软雅黑"/>
          <w:sz w:val="20"/>
        </w:rPr>
        <w:t xml:space="preserve">   （4）保持品管的独立性</w:t>
      </w:r>
    </w:p>
    <w:p w14:paraId="0B9D0DB1">
      <w:r>
        <w:rPr>
          <w:rFonts w:ascii="微软雅黑" w:hAnsi="微软雅黑" w:eastAsia="微软雅黑" w:cs="微软雅黑"/>
          <w:sz w:val="20"/>
        </w:rPr>
        <w:t>6、特批流程</w:t>
      </w:r>
    </w:p>
    <w:p w14:paraId="6429A53D"/>
    <w:p w14:paraId="73E12112">
      <w:r>
        <w:rPr>
          <w:rFonts w:ascii="微软雅黑" w:hAnsi="微软雅黑" w:eastAsia="微软雅黑" w:cs="微软雅黑"/>
          <w:b/>
          <w:color w:val="000000"/>
          <w:sz w:val="22"/>
        </w:rPr>
        <w:t>第四章 目标管理与计划分解</w:t>
      </w:r>
    </w:p>
    <w:p w14:paraId="380E593A">
      <w:r>
        <w:rPr>
          <w:rFonts w:ascii="微软雅黑" w:hAnsi="微软雅黑" w:eastAsia="微软雅黑" w:cs="微软雅黑"/>
          <w:sz w:val="20"/>
        </w:rPr>
        <w:t>1、目标达成的基本路径</w:t>
      </w:r>
    </w:p>
    <w:p w14:paraId="34F30A33">
      <w:r>
        <w:rPr>
          <w:rFonts w:ascii="微软雅黑" w:hAnsi="微软雅黑" w:eastAsia="微软雅黑" w:cs="微软雅黑"/>
          <w:sz w:val="20"/>
        </w:rPr>
        <w:t xml:space="preserve">   意图-目标-WBS-计划-监控</w:t>
      </w:r>
    </w:p>
    <w:p w14:paraId="1E1B1898">
      <w:r>
        <w:rPr>
          <w:rFonts w:ascii="微软雅黑" w:hAnsi="微软雅黑" w:eastAsia="微软雅黑" w:cs="微软雅黑"/>
          <w:sz w:val="20"/>
        </w:rPr>
        <w:t>2、目标是用于衡量意图的</w:t>
      </w:r>
    </w:p>
    <w:p w14:paraId="56F7759F">
      <w:r>
        <w:rPr>
          <w:rFonts w:ascii="微软雅黑" w:hAnsi="微软雅黑" w:eastAsia="微软雅黑" w:cs="微软雅黑"/>
          <w:sz w:val="20"/>
        </w:rPr>
        <w:t>3、可发布的产品=产品+管理产品</w:t>
      </w:r>
    </w:p>
    <w:p w14:paraId="3EF639B5">
      <w:r>
        <w:rPr>
          <w:rFonts w:ascii="微软雅黑" w:hAnsi="微软雅黑" w:eastAsia="微软雅黑" w:cs="微软雅黑"/>
          <w:sz w:val="20"/>
        </w:rPr>
        <w:t>4、计划是基线</w:t>
      </w:r>
    </w:p>
    <w:p w14:paraId="66B4435B">
      <w:r>
        <w:rPr>
          <w:rFonts w:ascii="微软雅黑" w:hAnsi="微软雅黑" w:eastAsia="微软雅黑" w:cs="微软雅黑"/>
          <w:sz w:val="20"/>
        </w:rPr>
        <w:t xml:space="preserve">  （1）区分进度计划和计划</w:t>
      </w:r>
    </w:p>
    <w:p w14:paraId="33EB5A3A">
      <w:r>
        <w:rPr>
          <w:rFonts w:ascii="微软雅黑" w:hAnsi="微软雅黑" w:eastAsia="微软雅黑" w:cs="微软雅黑"/>
          <w:sz w:val="20"/>
        </w:rPr>
        <w:t xml:space="preserve">  （2）做计划是引发讨论的</w:t>
      </w:r>
    </w:p>
    <w:p w14:paraId="3DA5C250">
      <w:r>
        <w:rPr>
          <w:rFonts w:ascii="微软雅黑" w:hAnsi="微软雅黑" w:eastAsia="微软雅黑" w:cs="微软雅黑"/>
          <w:sz w:val="20"/>
        </w:rPr>
        <w:t xml:space="preserve">  （3）三个资源：时间、钱、人</w:t>
      </w:r>
    </w:p>
    <w:p w14:paraId="4D70A21C">
      <w:r>
        <w:rPr>
          <w:rFonts w:ascii="微软雅黑" w:hAnsi="微软雅黑" w:eastAsia="微软雅黑" w:cs="微软雅黑"/>
          <w:sz w:val="20"/>
        </w:rPr>
        <w:t xml:space="preserve">  （4）二次计划需要被遵循</w:t>
      </w:r>
    </w:p>
    <w:p w14:paraId="6504C055">
      <w:r>
        <w:rPr>
          <w:rFonts w:ascii="微软雅黑" w:hAnsi="微软雅黑" w:eastAsia="微软雅黑" w:cs="微软雅黑"/>
          <w:sz w:val="20"/>
        </w:rPr>
        <w:t>5、监控=看得清+控得住</w:t>
      </w:r>
    </w:p>
    <w:p w14:paraId="6000E922">
      <w:r>
        <w:rPr>
          <w:rFonts w:ascii="微软雅黑" w:hAnsi="微软雅黑" w:eastAsia="微软雅黑" w:cs="微软雅黑"/>
          <w:sz w:val="20"/>
        </w:rPr>
        <w:t xml:space="preserve"> --- （1）监控对报告的刚性要求</w:t>
      </w:r>
    </w:p>
    <w:p w14:paraId="553B9E66">
      <w:r>
        <w:rPr>
          <w:rFonts w:ascii="微软雅黑" w:hAnsi="微软雅黑" w:eastAsia="微软雅黑" w:cs="微软雅黑"/>
          <w:sz w:val="20"/>
        </w:rPr>
        <w:t xml:space="preserve">  （2）监控是对实绩，而非对标准</w:t>
      </w:r>
    </w:p>
    <w:p w14:paraId="0A786540">
      <w:r>
        <w:rPr>
          <w:rFonts w:ascii="微软雅黑" w:hAnsi="微软雅黑" w:eastAsia="微软雅黑" w:cs="微软雅黑"/>
          <w:sz w:val="20"/>
        </w:rPr>
        <w:t xml:space="preserve">  （3）挽回计划的制定</w:t>
      </w:r>
    </w:p>
    <w:p w14:paraId="254014CB">
      <w:r>
        <w:rPr>
          <w:rFonts w:ascii="微软雅黑" w:hAnsi="微软雅黑" w:eastAsia="微软雅黑" w:cs="微软雅黑"/>
          <w:sz w:val="20"/>
        </w:rPr>
        <w:t xml:space="preserve">  （4）异常的处置过程</w:t>
      </w:r>
    </w:p>
    <w:p w14:paraId="2314E6D6"/>
    <w:p w14:paraId="119CB9EE">
      <w:r>
        <w:rPr>
          <w:rFonts w:ascii="微软雅黑" w:hAnsi="微软雅黑" w:eastAsia="微软雅黑" w:cs="微软雅黑"/>
          <w:b/>
          <w:color w:val="000000"/>
          <w:sz w:val="22"/>
        </w:rPr>
        <w:t>第五章  项目经理的能力提升</w:t>
      </w:r>
    </w:p>
    <w:p w14:paraId="3BCF145E">
      <w:r>
        <w:rPr>
          <w:rFonts w:ascii="微软雅黑" w:hAnsi="微软雅黑" w:eastAsia="微软雅黑" w:cs="微软雅黑"/>
          <w:sz w:val="20"/>
        </w:rPr>
        <w:t>1、项目经理的基本能力模型</w:t>
      </w:r>
    </w:p>
    <w:p w14:paraId="15066B81">
      <w:r>
        <w:rPr>
          <w:rFonts w:ascii="微软雅黑" w:hAnsi="微软雅黑" w:eastAsia="微软雅黑" w:cs="微软雅黑"/>
          <w:sz w:val="20"/>
        </w:rPr>
        <w:t>2、认识项目经理的微权力</w:t>
      </w:r>
    </w:p>
    <w:p w14:paraId="1EF6D46E">
      <w:r>
        <w:rPr>
          <w:rFonts w:ascii="微软雅黑" w:hAnsi="微软雅黑" w:eastAsia="微软雅黑" w:cs="微软雅黑"/>
          <w:sz w:val="20"/>
        </w:rPr>
        <w:t xml:space="preserve">  （1）相关方及其权力矩阵</w:t>
      </w:r>
    </w:p>
    <w:p w14:paraId="12479C82">
      <w:r>
        <w:rPr>
          <w:rFonts w:ascii="微软雅黑" w:hAnsi="微软雅黑" w:eastAsia="微软雅黑" w:cs="微软雅黑"/>
          <w:sz w:val="20"/>
        </w:rPr>
        <w:t xml:space="preserve">  （2）区分权术和权力</w:t>
      </w:r>
    </w:p>
    <w:p w14:paraId="611DF580">
      <w:r>
        <w:rPr>
          <w:rFonts w:ascii="微软雅黑" w:hAnsi="微软雅黑" w:eastAsia="微软雅黑" w:cs="微软雅黑"/>
          <w:sz w:val="20"/>
        </w:rPr>
        <w:t xml:space="preserve">  （3）微权力运用：记录、评价、可视化</w:t>
      </w:r>
    </w:p>
    <w:p w14:paraId="39F63F1F">
      <w:r>
        <w:rPr>
          <w:rFonts w:ascii="微软雅黑" w:hAnsi="微软雅黑" w:eastAsia="微软雅黑" w:cs="微软雅黑"/>
          <w:sz w:val="20"/>
        </w:rPr>
        <w:t>3、沟通与冲突处理</w:t>
      </w:r>
    </w:p>
    <w:p w14:paraId="35E73F2D">
      <w:r>
        <w:rPr>
          <w:rFonts w:ascii="微软雅黑" w:hAnsi="微软雅黑" w:eastAsia="微软雅黑" w:cs="微软雅黑"/>
          <w:sz w:val="20"/>
        </w:rPr>
        <w:t xml:space="preserve">  （1）项目管理的基本沟通：报告</w:t>
      </w:r>
    </w:p>
    <w:p w14:paraId="180B3C36">
      <w:r>
        <w:rPr>
          <w:rFonts w:ascii="微软雅黑" w:hAnsi="微软雅黑" w:eastAsia="微软雅黑" w:cs="微软雅黑"/>
          <w:sz w:val="20"/>
        </w:rPr>
        <w:t xml:space="preserve">  （2）项目协同的基本沟通：联络</w:t>
      </w:r>
    </w:p>
    <w:p w14:paraId="110B1534">
      <w:r>
        <w:rPr>
          <w:rFonts w:ascii="微软雅黑" w:hAnsi="微软雅黑" w:eastAsia="微软雅黑" w:cs="微软雅黑"/>
          <w:sz w:val="20"/>
        </w:rPr>
        <w:t xml:space="preserve">  （3）项目上下的基本沟通：商量</w:t>
      </w:r>
    </w:p>
    <w:p w14:paraId="1483A3F1">
      <w:r>
        <w:rPr>
          <w:rFonts w:ascii="微软雅黑" w:hAnsi="微软雅黑" w:eastAsia="微软雅黑" w:cs="微软雅黑"/>
          <w:sz w:val="20"/>
        </w:rPr>
        <w:t xml:space="preserve">  （4）冲突处理与WIN/LOSE分析</w:t>
      </w:r>
    </w:p>
    <w:p w14:paraId="6FDC101A">
      <w:r>
        <w:rPr>
          <w:rFonts w:ascii="微软雅黑" w:hAnsi="微软雅黑" w:eastAsia="微软雅黑" w:cs="微软雅黑"/>
          <w:sz w:val="20"/>
        </w:rPr>
        <w:t xml:space="preserve">  （5）全体沟通与个别沟通</w:t>
      </w:r>
    </w:p>
    <w:p w14:paraId="4D85452B">
      <w:r>
        <w:rPr>
          <w:rFonts w:ascii="微软雅黑" w:hAnsi="微软雅黑" w:eastAsia="微软雅黑" w:cs="微软雅黑"/>
          <w:sz w:val="20"/>
        </w:rPr>
        <w:t>4、项目经理的经验集成</w:t>
      </w:r>
    </w:p>
    <w:p w14:paraId="61DC3330">
      <w:r>
        <w:rPr>
          <w:rFonts w:ascii="微软雅黑" w:hAnsi="微软雅黑" w:eastAsia="微软雅黑" w:cs="微软雅黑"/>
          <w:sz w:val="20"/>
        </w:rPr>
        <w:t xml:space="preserve"> --- （1）务实的经验集成：问题点登记册</w:t>
      </w:r>
    </w:p>
    <w:p w14:paraId="6C991F2E">
      <w:r>
        <w:rPr>
          <w:rFonts w:ascii="微软雅黑" w:hAnsi="微软雅黑" w:eastAsia="微软雅黑" w:cs="微软雅黑"/>
          <w:sz w:val="20"/>
        </w:rPr>
        <w:t xml:space="preserve">  （2）务虚的经验集成：回顾会</w:t>
      </w:r>
    </w:p>
    <w:p w14:paraId="04827A02"/>
    <w:p w14:paraId="0229DB5E"/>
    <w:p w14:paraId="79BF337E">
      <w:r>
        <w:rPr>
          <w:rFonts w:ascii="微软雅黑" w:hAnsi="微软雅黑" w:eastAsia="微软雅黑" w:cs="微软雅黑"/>
          <w:b/>
          <w:color w:val="2E74B5"/>
          <w:sz w:val="26"/>
        </w:rPr>
        <w:t>讲师介绍/Lecturer</w:t>
      </w:r>
    </w:p>
    <w:p w14:paraId="051ACB82">
      <w:r>
        <w:rPr>
          <w:rFonts w:ascii="微软雅黑" w:hAnsi="微软雅黑" w:eastAsia="微软雅黑" w:cs="微软雅黑"/>
          <w:b/>
          <w:color w:val="000000"/>
          <w:sz w:val="22"/>
        </w:rPr>
        <w:t>张老师</w:t>
      </w:r>
    </w:p>
    <w:p w14:paraId="5ACAA4E8">
      <w:r>
        <w:rPr>
          <w:rFonts w:ascii="微软雅黑" w:hAnsi="微软雅黑" w:eastAsia="微软雅黑" w:cs="微软雅黑"/>
          <w:sz w:val="20"/>
        </w:rPr>
        <w:t>项目绩效提升顾问</w:t>
      </w:r>
    </w:p>
    <w:p w14:paraId="312CB092">
      <w:r>
        <w:rPr>
          <w:rFonts w:ascii="微软雅黑" w:hAnsi="微软雅黑" w:eastAsia="微软雅黑" w:cs="微软雅黑"/>
          <w:sz w:val="20"/>
        </w:rPr>
        <w:t>广东省工信厅中小企业管理咨询服务专家库成员</w:t>
      </w:r>
    </w:p>
    <w:p w14:paraId="5834D123">
      <w:r>
        <w:rPr>
          <w:rFonts w:ascii="微软雅黑" w:hAnsi="微软雅黑" w:eastAsia="微软雅黑" w:cs="微软雅黑"/>
          <w:sz w:val="20"/>
        </w:rPr>
        <w:t>广东省市场监督局专家库成员</w:t>
      </w:r>
    </w:p>
    <w:p w14:paraId="1B6D080A">
      <w:r>
        <w:rPr>
          <w:rFonts w:ascii="微软雅黑" w:hAnsi="微软雅黑" w:eastAsia="微软雅黑" w:cs="微软雅黑"/>
          <w:sz w:val="20"/>
        </w:rPr>
        <w:t>中山大学EDP特聘讲师</w:t>
      </w:r>
    </w:p>
    <w:p w14:paraId="14AFBE2C">
      <w:r>
        <w:rPr>
          <w:rFonts w:ascii="微软雅黑" w:hAnsi="微软雅黑" w:eastAsia="微软雅黑" w:cs="微软雅黑"/>
          <w:sz w:val="20"/>
        </w:rPr>
        <w:t>华南理工大学生产运营课程特聘讲师</w:t>
      </w:r>
    </w:p>
    <w:p w14:paraId="64ED85F7">
      <w:r>
        <w:rPr>
          <w:rFonts w:ascii="微软雅黑" w:hAnsi="微软雅黑" w:eastAsia="微软雅黑" w:cs="微软雅黑"/>
          <w:sz w:val="20"/>
        </w:rPr>
        <w:t>项目管理数字化转型架构师</w:t>
      </w:r>
    </w:p>
    <w:p w14:paraId="082E0414">
      <w:r>
        <w:rPr>
          <w:rFonts w:ascii="微软雅黑" w:hAnsi="微软雅黑" w:eastAsia="微软雅黑" w:cs="微软雅黑"/>
          <w:sz w:val="20"/>
        </w:rPr>
        <w:t>国际注册管理咨询师认证（ICMCI -CMC）</w:t>
      </w:r>
    </w:p>
    <w:p w14:paraId="3DE79A8C">
      <w:r>
        <w:rPr>
          <w:rFonts w:ascii="微软雅黑" w:hAnsi="微软雅黑" w:eastAsia="微软雅黑" w:cs="微软雅黑"/>
          <w:sz w:val="20"/>
        </w:rPr>
        <w:t>项目管理专业人士（PMI-PMP）</w:t>
      </w:r>
    </w:p>
    <w:p w14:paraId="02780CDC">
      <w:r>
        <w:rPr>
          <w:rFonts w:ascii="微软雅黑" w:hAnsi="微软雅黑" w:eastAsia="微软雅黑" w:cs="微软雅黑"/>
          <w:sz w:val="20"/>
        </w:rPr>
        <w:t>敏捷项目管理专业人士（PMI-ACP）</w:t>
      </w:r>
    </w:p>
    <w:p w14:paraId="36B015E1">
      <w:r>
        <w:rPr>
          <w:rFonts w:ascii="微软雅黑" w:hAnsi="微软雅黑" w:eastAsia="微软雅黑" w:cs="微软雅黑"/>
          <w:sz w:val="20"/>
        </w:rPr>
        <w:t>商业分析专业人士（PMI-PBA）</w:t>
      </w:r>
    </w:p>
    <w:p w14:paraId="7885607E">
      <w:r>
        <w:rPr>
          <w:rFonts w:ascii="微软雅黑" w:hAnsi="微软雅黑" w:eastAsia="微软雅黑" w:cs="微软雅黑"/>
          <w:sz w:val="20"/>
        </w:rPr>
        <w:t>受控环境下的项目管理专业人士（PRINCE2）</w:t>
      </w:r>
    </w:p>
    <w:p w14:paraId="79F19AC1">
      <w:r>
        <w:rPr>
          <w:rFonts w:ascii="微软雅黑" w:hAnsi="微软雅黑" w:eastAsia="微软雅黑" w:cs="微软雅黑"/>
          <w:sz w:val="20"/>
        </w:rPr>
        <w:t>国内头部数字化厂商项目管理领域专家</w:t>
      </w:r>
    </w:p>
    <w:p w14:paraId="7F02B8D9">
      <w:r>
        <w:rPr>
          <w:rFonts w:ascii="微软雅黑" w:hAnsi="微软雅黑" w:eastAsia="微软雅黑" w:cs="微软雅黑"/>
          <w:sz w:val="20"/>
        </w:rPr>
        <w:t>广州恒芯智联技术有限公司联合创始人/首席咨询师</w:t>
      </w:r>
    </w:p>
    <w:p w14:paraId="23FEEEE4">
      <w:r>
        <w:rPr>
          <w:rFonts w:ascii="微软雅黑" w:hAnsi="微软雅黑" w:eastAsia="微软雅黑" w:cs="微软雅黑"/>
          <w:sz w:val="20"/>
        </w:rPr>
        <w:t>浩云科技（A股）业务架构顾问</w:t>
      </w:r>
    </w:p>
    <w:p w14:paraId="13BA9587"/>
    <w:p w14:paraId="0BE1E24D">
      <w:r>
        <w:rPr>
          <w:rFonts w:ascii="微软雅黑" w:hAnsi="微软雅黑" w:eastAsia="微软雅黑" w:cs="微软雅黑"/>
          <w:b/>
          <w:color w:val="000000"/>
          <w:sz w:val="22"/>
        </w:rPr>
        <w:t>擅长领域：</w:t>
      </w:r>
    </w:p>
    <w:p w14:paraId="4C7A5135">
      <w:r>
        <w:rPr>
          <w:rFonts w:ascii="微软雅黑" w:hAnsi="微软雅黑" w:eastAsia="微软雅黑" w:cs="微软雅黑"/>
          <w:sz w:val="20"/>
        </w:rPr>
        <w:t>制造型企业的项目管理、项目经理领导力、项目四算和成本管理、项目管理数字转型</w:t>
      </w:r>
    </w:p>
    <w:p w14:paraId="39C2C8DE"/>
    <w:p w14:paraId="374FFA14">
      <w:r>
        <w:rPr>
          <w:rFonts w:ascii="微软雅黑" w:hAnsi="微软雅黑" w:eastAsia="微软雅黑" w:cs="微软雅黑"/>
          <w:b/>
          <w:color w:val="000000"/>
          <w:sz w:val="22"/>
        </w:rPr>
        <w:t>实战经验：</w:t>
      </w:r>
    </w:p>
    <w:p w14:paraId="16160EDA">
      <w:r>
        <w:rPr>
          <w:rFonts w:ascii="微软雅黑" w:hAnsi="微软雅黑" w:eastAsia="微软雅黑" w:cs="微软雅黑"/>
          <w:sz w:val="20"/>
        </w:rPr>
        <w:t>张老师曾在世界五百强松下电器集团在华企业工作多年，从事管理企划、运营管理和企业变革项目统筹等方面的工作，并主导多个流程再造、运营体系建设，涉及研发、供应链、系统重构等各跨界领域。张老师从基层成长起来，对日本企业经营管理体系、项目（课题）推进模式及企业变革有着丰富的实战经验和深刻独到的见解，并在工作中积累了丰富的实战经验。</w:t>
      </w:r>
    </w:p>
    <w:p w14:paraId="516D5CA7">
      <w:r>
        <w:rPr>
          <w:rFonts w:ascii="微软雅黑" w:hAnsi="微软雅黑" w:eastAsia="微软雅黑" w:cs="微软雅黑"/>
          <w:sz w:val="20"/>
        </w:rPr>
        <w:t>曾任松下集团品质经理、经营企划经理</w:t>
      </w:r>
    </w:p>
    <w:p w14:paraId="08F767CD">
      <w:r>
        <w:rPr>
          <w:rFonts w:ascii="微软雅黑" w:hAnsi="微软雅黑" w:eastAsia="微软雅黑" w:cs="微软雅黑"/>
          <w:sz w:val="20"/>
        </w:rPr>
        <w:t>——负责企业经营课题推进，其中08-12年构造改革，公司经营损失削减50%。</w:t>
      </w:r>
    </w:p>
    <w:p w14:paraId="03A030DA">
      <w:r>
        <w:rPr>
          <w:rFonts w:ascii="微软雅黑" w:hAnsi="微软雅黑" w:eastAsia="微软雅黑" w:cs="微软雅黑"/>
          <w:sz w:val="20"/>
        </w:rPr>
        <w:t>——全球QCC白金奖策划人。</w:t>
      </w:r>
    </w:p>
    <w:p w14:paraId="0DA59FD1">
      <w:r>
        <w:rPr>
          <w:rFonts w:ascii="微软雅黑" w:hAnsi="微软雅黑" w:eastAsia="微软雅黑" w:cs="微软雅黑"/>
          <w:sz w:val="20"/>
        </w:rPr>
        <w:t>——总经理集体金奖项目负责人。</w:t>
      </w:r>
    </w:p>
    <w:p w14:paraId="3E029F3C">
      <w:r>
        <w:rPr>
          <w:rFonts w:ascii="微软雅黑" w:hAnsi="微软雅黑" w:eastAsia="微软雅黑" w:cs="微软雅黑"/>
          <w:sz w:val="20"/>
        </w:rPr>
        <w:t>——总经理个人金奖获得者</w:t>
      </w:r>
    </w:p>
    <w:p w14:paraId="7C5BD770">
      <w:r>
        <w:rPr>
          <w:rFonts w:ascii="微软雅黑" w:hAnsi="微软雅黑" w:eastAsia="微软雅黑" w:cs="微软雅黑"/>
          <w:sz w:val="20"/>
        </w:rPr>
        <w:t>企业管理顾问公司高级合伙人、总经理</w:t>
      </w:r>
    </w:p>
    <w:p w14:paraId="10E10A37">
      <w:r>
        <w:rPr>
          <w:rFonts w:ascii="微软雅黑" w:hAnsi="微软雅黑" w:eastAsia="微软雅黑" w:cs="微软雅黑"/>
          <w:sz w:val="20"/>
        </w:rPr>
        <w:t>——“快赢机会”/“战略课题落地”/“课题研修”累计为企业创造收益：约 12,000万 RMB</w:t>
      </w:r>
    </w:p>
    <w:p w14:paraId="46497909">
      <w:r>
        <w:rPr>
          <w:rFonts w:ascii="微软雅黑" w:hAnsi="微软雅黑" w:eastAsia="微软雅黑" w:cs="微软雅黑"/>
          <w:sz w:val="20"/>
        </w:rPr>
        <w:t>——师从前松下中国区总裁（600亿→1000亿掌门人）</w:t>
      </w:r>
    </w:p>
    <w:p w14:paraId="7AA89682">
      <w:r>
        <w:rPr>
          <w:rFonts w:ascii="微软雅黑" w:hAnsi="微软雅黑" w:eastAsia="微软雅黑" w:cs="微软雅黑"/>
          <w:sz w:val="20"/>
        </w:rPr>
        <w:t>——累计咨询项目数58个，平均80万/个，续签率82%</w:t>
      </w:r>
    </w:p>
    <w:p w14:paraId="17B31405">
      <w:r>
        <w:rPr>
          <w:rFonts w:ascii="微软雅黑" w:hAnsi="微软雅黑" w:eastAsia="微软雅黑" w:cs="微软雅黑"/>
          <w:sz w:val="20"/>
        </w:rPr>
        <w:t>——累计授课学员10000人+，课程复购率100%</w:t>
      </w:r>
    </w:p>
    <w:p w14:paraId="357E617A"/>
    <w:p w14:paraId="4E84CD8B">
      <w:r>
        <w:rPr>
          <w:rFonts w:ascii="微软雅黑" w:hAnsi="微软雅黑" w:eastAsia="微软雅黑" w:cs="微软雅黑"/>
          <w:b/>
          <w:color w:val="000000"/>
          <w:sz w:val="22"/>
        </w:rPr>
        <w:t>专业领域：</w:t>
      </w:r>
    </w:p>
    <w:p w14:paraId="46F95CF4">
      <w:r>
        <w:rPr>
          <w:rFonts w:ascii="微软雅黑" w:hAnsi="微软雅黑" w:eastAsia="微软雅黑" w:cs="微软雅黑"/>
          <w:sz w:val="20"/>
        </w:rPr>
        <w:t>张老师在咨询培训行业深耕12年，系统掌握企业项目管理和企业变革推进的理论体系，擅长组织级项目集和项目管理体系建设，帮助企业将项目与企业战略落地的具体现实结合到一起，提出符合企业当前实际的变革路径和操作方法。张老师是生产运营和研发项目管理的复合型顾问，在制造型企业运营效率提升、项目管理架构、项目交付周期缩短、项目经营分析与成本管控等方面，有着深刻独到的见解和丰富的培训、咨询经验，倍受客户好评。张老师每年主导或参与咨询项目约15家；累计授课学员超过2万人次。</w:t>
      </w:r>
    </w:p>
    <w:p w14:paraId="1C2A53A2"/>
    <w:p w14:paraId="30E4C838">
      <w:r>
        <w:rPr>
          <w:rFonts w:ascii="微软雅黑" w:hAnsi="微软雅黑" w:eastAsia="微软雅黑" w:cs="微软雅黑"/>
          <w:b/>
          <w:color w:val="000000"/>
          <w:sz w:val="22"/>
        </w:rPr>
        <w:t>主要咨询与授课领域</w:t>
      </w:r>
    </w:p>
    <w:p w14:paraId="0A28E5EC">
      <w:r>
        <w:rPr>
          <w:rFonts w:ascii="微软雅黑" w:hAnsi="微软雅黑" w:eastAsia="微软雅黑" w:cs="微软雅黑"/>
          <w:sz w:val="20"/>
        </w:rPr>
        <w:t>《非标制造业研发项目管理》</w:t>
      </w:r>
    </w:p>
    <w:p w14:paraId="4707F742">
      <w:r>
        <w:rPr>
          <w:rFonts w:ascii="微软雅黑" w:hAnsi="微软雅黑" w:eastAsia="微软雅黑" w:cs="微软雅黑"/>
          <w:sz w:val="20"/>
        </w:rPr>
        <w:t>《非标制造业的项目绩效提升》</w:t>
      </w:r>
    </w:p>
    <w:p w14:paraId="493365EC">
      <w:r>
        <w:rPr>
          <w:rFonts w:ascii="微软雅黑" w:hAnsi="微软雅黑" w:eastAsia="微软雅黑" w:cs="微软雅黑"/>
          <w:sz w:val="20"/>
        </w:rPr>
        <w:t>《项目绩效提升与经验集成》</w:t>
      </w:r>
    </w:p>
    <w:p w14:paraId="522E8CA5">
      <w:r>
        <w:rPr>
          <w:rFonts w:ascii="微软雅黑" w:hAnsi="微软雅黑" w:eastAsia="微软雅黑" w:cs="微软雅黑"/>
          <w:sz w:val="20"/>
        </w:rPr>
        <w:t>《项目四算：从概算到核算》</w:t>
      </w:r>
    </w:p>
    <w:p w14:paraId="1E9B2216">
      <w:r>
        <w:rPr>
          <w:rFonts w:ascii="微软雅黑" w:hAnsi="微软雅黑" w:eastAsia="微软雅黑" w:cs="微软雅黑"/>
          <w:sz w:val="20"/>
        </w:rPr>
        <w:t>《项目经理领导力提升》</w:t>
      </w:r>
    </w:p>
    <w:p w14:paraId="6DD07DA1">
      <w:r>
        <w:rPr>
          <w:rFonts w:ascii="微软雅黑" w:hAnsi="微软雅黑" w:eastAsia="微软雅黑" w:cs="微软雅黑"/>
          <w:sz w:val="20"/>
        </w:rPr>
        <w:t>《项目团队的执行力提升》</w:t>
      </w:r>
    </w:p>
    <w:p w14:paraId="2C0FA69F">
      <w:r>
        <w:rPr>
          <w:rFonts w:ascii="微软雅黑" w:hAnsi="微软雅黑" w:eastAsia="微软雅黑" w:cs="微软雅黑"/>
          <w:sz w:val="20"/>
        </w:rPr>
        <w:t>《项目化公司的数字化架构》</w:t>
      </w:r>
    </w:p>
    <w:p w14:paraId="3F8A44A5"/>
    <w:p w14:paraId="1B62983B">
      <w:r>
        <w:rPr>
          <w:rFonts w:ascii="微软雅黑" w:hAnsi="微软雅黑" w:eastAsia="微软雅黑" w:cs="微软雅黑"/>
          <w:b/>
          <w:color w:val="000000"/>
          <w:sz w:val="22"/>
        </w:rPr>
        <w:t>授课风格：</w:t>
      </w:r>
    </w:p>
    <w:p w14:paraId="5CEA578B">
      <w:r>
        <w:rPr>
          <w:rFonts w:ascii="微软雅黑" w:hAnsi="微软雅黑" w:eastAsia="微软雅黑" w:cs="微软雅黑"/>
          <w:sz w:val="20"/>
        </w:rPr>
        <w:t>■ 风格生动、感染力强，课堂能将复杂的理论通俗化，学员接受与参与度高</w:t>
      </w:r>
    </w:p>
    <w:p w14:paraId="3F59B7B6">
      <w:r>
        <w:rPr>
          <w:rFonts w:ascii="微软雅黑" w:hAnsi="微软雅黑" w:eastAsia="微软雅黑" w:cs="微软雅黑"/>
          <w:sz w:val="20"/>
        </w:rPr>
        <w:t>■ 理论与实务并重，可对学员进行业绩辅导与课题研修，课程内容可操作性强</w:t>
      </w:r>
    </w:p>
    <w:p w14:paraId="128E4A98">
      <w:r>
        <w:rPr>
          <w:rFonts w:ascii="微软雅黑" w:hAnsi="微软雅黑" w:eastAsia="微软雅黑" w:cs="微软雅黑"/>
          <w:sz w:val="20"/>
        </w:rPr>
        <w:t>■ 理论联系实际，授课内容来自企业实际案例</w:t>
      </w:r>
    </w:p>
    <w:p w14:paraId="6B161E8F">
      <w:r>
        <w:rPr>
          <w:rFonts w:ascii="微软雅黑" w:hAnsi="微软雅黑" w:eastAsia="微软雅黑" w:cs="微软雅黑"/>
          <w:sz w:val="20"/>
        </w:rPr>
        <w:t>■ 可现场诊断，帮助企业迅速找出问题点，并给予彻底解决问题的办法，管理技术全面，专业性强</w:t>
      </w:r>
    </w:p>
    <w:p w14:paraId="06F1D914"/>
    <w:p w14:paraId="2FFD856D">
      <w:r>
        <w:rPr>
          <w:rFonts w:ascii="微软雅黑" w:hAnsi="微软雅黑" w:eastAsia="微软雅黑" w:cs="微软雅黑"/>
          <w:b/>
          <w:color w:val="000000"/>
          <w:sz w:val="22"/>
        </w:rPr>
        <w:t>部分服务客户：</w:t>
      </w:r>
    </w:p>
    <w:p w14:paraId="61FE601D">
      <w:r>
        <w:rPr>
          <w:rFonts w:ascii="微软雅黑" w:hAnsi="微软雅黑" w:eastAsia="微软雅黑" w:cs="微软雅黑"/>
          <w:sz w:val="20"/>
        </w:rPr>
        <w:t>中车集团、中广核、南方电网、中国烟草、广州电力、成都飞机工业集团、中国航天科技集团、中国电建集团、德赛西威、本田汽车零部件、本田制锁、东风本田发动机、电装（中国）、益海嘉里（金龙鱼）、美的集团、格力集团、亿纬锂能、德赛西威、邦普循环、腾盛精密、宝莱特医疗、好莱客家居、柔宇科技、燕山钢铁、高明基业、泰基工程、广亚铝业、广东联钢、志高暖通、中南创发、国际香精香料、LG伊诺特、广州提爱思、中精汽车、泰极爱思、毕玛时、鞍兆电器、东江环保、万力轮胎、同德化工、劳卡家具、伽蓝洁具、绿宝石股份、载歌服饰、实力连杆、聚赛龙股份、迪森锅炉设备、BOBO陶瓷、广正模具等。</w:t>
      </w:r>
    </w:p>
    <w:p w14:paraId="2CA2D713"/>
    <w:p w14:paraId="07C99872"/>
    <w:sectPr>
      <w:headerReference r:id="rId4" w:type="first"/>
      <w:headerReference r:id="rId3" w:type="default"/>
      <w:type w:val="continuous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E8FBF">
    <w:pPr>
      <w:pStyle w:val="4"/>
      <w:pBdr>
        <w:bottom w:val="single" w:color="D8D8D8" w:themeColor="background1" w:themeShade="D9" w:sz="6" w:space="8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58E0F"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NotTrackMoves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jcxMDVjNTU5Y2FhZTRlYjE1Y2IxMzE4ZWZiMmMifQ=="/>
  </w:docVars>
  <w:rsids>
    <w:rsidRoot w:val="00000000"/>
    <w:rsid w:val="339408B0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qFormat/>
    <w:uiPriority w:val="99"/>
    <w:rPr>
      <w:sz w:val="18"/>
      <w:szCs w:val="18"/>
    </w:rPr>
  </w:style>
  <w:style w:type="character" w:customStyle="1" w:styleId="9">
    <w:name w:val="页脚 字符"/>
    <w:basedOn w:val="7"/>
    <w:qFormat/>
    <w:uiPriority w:val="99"/>
    <w:rPr>
      <w:sz w:val="18"/>
      <w:szCs w:val="18"/>
    </w:rPr>
  </w:style>
  <w:style w:type="table" w:customStyle="1" w:styleId="1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军伟 陈</cp:lastModifiedBy>
  <cp:revision>269</cp:revision>
  <dcterms:created xsi:type="dcterms:W3CDTF">2021-12-30T11:55:00Z</dcterms:created>
  <dcterms:modified xsi:type="dcterms:W3CDTF">2024-11-27T13:20:00Z</dcterms:modified>
</cp:coreProperties>
</file>

<file path=customXml/itemProps1.xml><?xml version="1.0" encoding="utf-8"?>
<ds:datastoreItem xmlns:ds="http://schemas.openxmlformats.org/officeDocument/2006/customXml" ds:itemID="{1295FFCC-A8D6-4252-8D73-C0605AF162FC}">
  <ds:schemaRefs/>
</ds:datastoreItem>
</file>

<file path=customXml/itemProps2.xml><?xml version="1.0" encoding="utf-8"?>
<ds:datastoreItem xmlns:ds="http://schemas.openxmlformats.org/officeDocument/2006/customXml" ds:itemID="{EAD93815-8B47-4B90-B4B3-B77D396BA7B2}">
  <ds:schemaRefs/>
</ds:datastoreItem>
</file>

<file path=customXml/itemProps3.xml><?xml version="1.0" encoding="utf-8"?>
<ds:datastoreItem xmlns:ds="http://schemas.openxmlformats.org/officeDocument/2006/customXml" ds:itemID="{4943E5E0-F2EA-4BA1-BC14-B3A66A82A148}">
  <ds:schemaRefs/>
</ds:datastoreItem>
</file>

<file path=customXml/itemProps4.xml><?xml version="1.0" encoding="utf-8"?>
<ds:datastoreItem xmlns:ds="http://schemas.openxmlformats.org/officeDocument/2006/customXml" ds:itemID="{81354220-907C-4313-A0E9-24F4045478FC}">
  <ds:schemaRefs/>
</ds:datastoreItem>
</file>

<file path=customXml/itemProps5.xml><?xml version="1.0" encoding="utf-8"?>
<ds:datastoreItem xmlns:ds="http://schemas.openxmlformats.org/officeDocument/2006/customXml" ds:itemID="{1f6d1d52-ea3a-467b-8b81-ef224a2a86cf}">
  <ds:schemaRefs/>
</ds:datastoreItem>
</file>

<file path=customXml/itemProps6.xml><?xml version="1.0" encoding="utf-8"?>
<ds:datastoreItem xmlns:ds="http://schemas.openxmlformats.org/officeDocument/2006/customXml" ds:itemID="{a37dec89-567b-4e4e-98e7-1978fa85d15a}">
  <ds:schemaRefs/>
</ds:datastoreItem>
</file>

<file path=customXml/itemProps7.xml><?xml version="1.0" encoding="utf-8"?>
<ds:datastoreItem xmlns:ds="http://schemas.openxmlformats.org/officeDocument/2006/customXml" ds:itemID="{b08e5489-d4fb-41c1-866c-ea413fbc07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3409</Words>
  <Characters>3676</Characters>
  <Lines>1</Lines>
  <Paragraphs>1</Paragraphs>
  <TotalTime>28</TotalTime>
  <ScaleCrop>false</ScaleCrop>
  <LinksUpToDate>false</LinksUpToDate>
  <CharactersWithSpaces>3817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2021-12-30T11:55:00Z</dcterms:created>
  <dc:creator>Shen Penny</dc:creator>
  <cp:lastModifiedBy>Yan</cp:lastModifiedBy>
  <dcterms:modified xsi:type="dcterms:W3CDTF">2025-04-02T07:39:12Z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eyJoZGlkIjoiYjgwMTUwZjk3YjY4NWY1ZGM3ZWRiNjcyZTMwMmI2NzgiLCJ1c2VySWQiOiIxMDgxNjIyNjk3In0=</vt:lpwstr>
  </property>
  <property fmtid="{D5CDD505-2E9C-101B-9397-08002B2CF9AE}" pid="3" name="KSOProductBuildVer">
    <vt:lpwstr>2052-12.1.0.20305</vt:lpwstr>
  </property>
  <property fmtid="{D5CDD505-2E9C-101B-9397-08002B2CF9AE}" pid="4" name="ICV">
    <vt:lpwstr>9142161C263D4D68A5C918FD81B03AD2_13</vt:lpwstr>
  </property>
</Properties>
</file>